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57F81">
      <w:pPr>
        <w:jc w:val="center"/>
        <w:rPr>
          <w:rFonts w:hint="default" w:ascii="仿宋" w:hAnsi="仿宋" w:eastAsia="仿宋" w:cs="仿宋"/>
          <w:b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专家指导</w:t>
      </w:r>
      <w:r>
        <w:rPr>
          <w:rFonts w:hint="eastAsia" w:ascii="仿宋" w:hAnsi="仿宋" w:eastAsia="仿宋" w:cs="仿宋"/>
          <w:b/>
          <w:sz w:val="28"/>
          <w:szCs w:val="28"/>
        </w:rPr>
        <w:t>情况记录（可添加记录）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B0D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664E762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时间</w:t>
            </w:r>
          </w:p>
        </w:tc>
        <w:tc>
          <w:tcPr>
            <w:tcW w:w="2130" w:type="dxa"/>
          </w:tcPr>
          <w:p w14:paraId="49A5AE47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2025</w:t>
            </w:r>
            <w:r>
              <w:rPr>
                <w:rFonts w:hint="eastAsia" w:ascii="仿宋" w:hAnsi="仿宋" w:eastAsia="仿宋" w:cs="仿宋"/>
                <w:sz w:val="22"/>
              </w:rPr>
              <w:t>年</w:t>
            </w: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2"/>
              </w:rPr>
              <w:t>月</w:t>
            </w: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23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2"/>
              </w:rPr>
              <w:t>日</w:t>
            </w:r>
          </w:p>
        </w:tc>
        <w:tc>
          <w:tcPr>
            <w:tcW w:w="2131" w:type="dxa"/>
          </w:tcPr>
          <w:p w14:paraId="798FD3D8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地点</w:t>
            </w:r>
          </w:p>
        </w:tc>
        <w:tc>
          <w:tcPr>
            <w:tcW w:w="2131" w:type="dxa"/>
          </w:tcPr>
          <w:p w14:paraId="09A9563C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上海市虹口区彩虹湾老年福利院</w:t>
            </w:r>
          </w:p>
        </w:tc>
      </w:tr>
      <w:tr w14:paraId="651BF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042A6EC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活动主题</w:t>
            </w:r>
          </w:p>
        </w:tc>
        <w:tc>
          <w:tcPr>
            <w:tcW w:w="6392" w:type="dxa"/>
            <w:gridSpan w:val="3"/>
          </w:tcPr>
          <w:p w14:paraId="30D4339C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教师养老服务岗位企业实践交流</w:t>
            </w:r>
          </w:p>
        </w:tc>
      </w:tr>
      <w:tr w14:paraId="6D79E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A2AD994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活动主持</w:t>
            </w:r>
          </w:p>
        </w:tc>
        <w:tc>
          <w:tcPr>
            <w:tcW w:w="2130" w:type="dxa"/>
            <w:vAlign w:val="center"/>
          </w:tcPr>
          <w:p w14:paraId="1E81C6E8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夏凡林</w:t>
            </w:r>
          </w:p>
        </w:tc>
        <w:tc>
          <w:tcPr>
            <w:tcW w:w="2131" w:type="dxa"/>
            <w:vAlign w:val="center"/>
          </w:tcPr>
          <w:p w14:paraId="2D163BCE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活动形式</w:t>
            </w:r>
          </w:p>
          <w:p w14:paraId="1FABD280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（下拉菜单）</w:t>
            </w:r>
          </w:p>
        </w:tc>
        <w:tc>
          <w:tcPr>
            <w:tcW w:w="2131" w:type="dxa"/>
            <w:vAlign w:val="center"/>
          </w:tcPr>
          <w:p w14:paraId="3B53503D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□会议□讲座□会研讨</w:t>
            </w:r>
            <w:r>
              <w:rPr>
                <w:rFonts w:hint="eastAsia" w:ascii="仿宋" w:hAnsi="仿宋" w:eastAsia="仿宋" w:cs="仿宋"/>
                <w:sz w:val="22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z w:val="22"/>
              </w:rPr>
              <w:t>企业研修□个人研修□公开教育教学活动</w:t>
            </w:r>
          </w:p>
          <w:p w14:paraId="7ADF0286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  <w:u w:val="single"/>
              </w:rPr>
            </w:pPr>
            <w:r>
              <w:rPr>
                <w:rFonts w:hint="eastAsia" w:ascii="仿宋" w:hAnsi="仿宋" w:eastAsia="仿宋" w:cs="仿宋"/>
                <w:sz w:val="22"/>
              </w:rPr>
              <w:t>□其他</w:t>
            </w:r>
          </w:p>
        </w:tc>
      </w:tr>
      <w:tr w14:paraId="6B12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2130" w:type="dxa"/>
            <w:vAlign w:val="center"/>
          </w:tcPr>
          <w:p w14:paraId="0FDE76ED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活动参与人员</w:t>
            </w:r>
          </w:p>
        </w:tc>
        <w:tc>
          <w:tcPr>
            <w:tcW w:w="6392" w:type="dxa"/>
            <w:gridSpan w:val="3"/>
            <w:vAlign w:val="center"/>
          </w:tcPr>
          <w:p w14:paraId="1199E52D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夏凡林、袁媛、孙洁、徐卫东、李小莉</w:t>
            </w:r>
          </w:p>
        </w:tc>
      </w:tr>
      <w:tr w14:paraId="4233D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5" w:hRule="atLeast"/>
        </w:trPr>
        <w:tc>
          <w:tcPr>
            <w:tcW w:w="2130" w:type="dxa"/>
            <w:vAlign w:val="center"/>
          </w:tcPr>
          <w:p w14:paraId="3D4278A4"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指导</w:t>
            </w:r>
            <w:r>
              <w:rPr>
                <w:rFonts w:hint="eastAsia" w:ascii="仿宋" w:hAnsi="仿宋" w:eastAsia="仿宋" w:cs="仿宋"/>
                <w:sz w:val="22"/>
              </w:rPr>
              <w:t>主要内容</w:t>
            </w:r>
          </w:p>
        </w:tc>
        <w:tc>
          <w:tcPr>
            <w:tcW w:w="6392" w:type="dxa"/>
            <w:gridSpan w:val="3"/>
            <w:vAlign w:val="center"/>
          </w:tcPr>
          <w:p w14:paraId="57EF03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实践内容：聚焦养老服务核心岗位实操，包括老人生活照料（助餐、助浴、巡护）、基础健康管理等场景；围绕教学与企业需求衔接，开展岗位场景化实践（生活照料岗、康复辅助岗等）；针对学生岗位适应力培养，开展校企协同教学实践；</w:t>
            </w:r>
          </w:p>
          <w:p w14:paraId="7F3311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重点学习：行业服务规范、老人照护核心技能及职业素养（耐心、同理心）；教学内容与岗位需求匹配方法、行业安全标准及智能化发展趋势；校企合作模式、教学评估与企业需求对接方法、学生职业引导技巧；</w:t>
            </w:r>
          </w:p>
          <w:p w14:paraId="0684EAB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3. 学习方式：通过现场观摩演示、分组实操练习，结合优秀护理员经验分享加深理解</w:t>
            </w:r>
            <w:r>
              <w:rPr>
                <w:rFonts w:hint="eastAsia" w:ascii="仿宋" w:hAnsi="仿宋" w:eastAsia="仿宋" w:cs="仿宋"/>
                <w:sz w:val="22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2"/>
              </w:rPr>
              <w:t>按岗位模块分阶段实践，结合行业规范解读、新技术应用案例分析</w:t>
            </w:r>
            <w:r>
              <w:rPr>
                <w:rFonts w:hint="eastAsia" w:ascii="仿宋" w:hAnsi="仿宋" w:eastAsia="仿宋" w:cs="仿宋"/>
                <w:sz w:val="22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2"/>
              </w:rPr>
              <w:t>共建实践基地推进教学，联合设计评估体系，融入岗位认知体验与跟岗学习。</w:t>
            </w:r>
          </w:p>
        </w:tc>
      </w:tr>
      <w:tr w14:paraId="7D3F2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2130" w:type="dxa"/>
            <w:vAlign w:val="center"/>
          </w:tcPr>
          <w:p w14:paraId="4EC9A645">
            <w:pPr>
              <w:spacing w:line="440" w:lineRule="exact"/>
              <w:jc w:val="center"/>
              <w:rPr>
                <w:rFonts w:hint="default" w:ascii="仿宋" w:hAnsi="仿宋" w:eastAsia="仿宋" w:cs="仿宋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意见与建议</w:t>
            </w:r>
          </w:p>
        </w:tc>
        <w:tc>
          <w:tcPr>
            <w:tcW w:w="6392" w:type="dxa"/>
            <w:gridSpan w:val="3"/>
            <w:vAlign w:val="center"/>
          </w:tcPr>
          <w:p w14:paraId="0B9518A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学校以企业需求为导向，聚焦行业趋势，组织教师学习智能养老技术应用，将新技术内容融入课程</w:t>
            </w:r>
            <w:r>
              <w:rPr>
                <w:rFonts w:hint="eastAsia" w:ascii="仿宋" w:hAnsi="仿宋" w:eastAsia="仿宋" w:cs="仿宋"/>
                <w:sz w:val="22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2"/>
              </w:rPr>
              <w:t>拓展社区、居家养老等实践场景，强化教学与行业衔接。福利院为研修教师配备专属导师，明确“实操技能 + 行业规范”学习重点；定期提供服务案例，助力教师将实践内容转化为教学资源。</w:t>
            </w:r>
            <w:r>
              <w:rPr>
                <w:rFonts w:hint="eastAsia" w:ascii="仿宋" w:hAnsi="仿宋" w:eastAsia="仿宋" w:cs="仿宋"/>
                <w:sz w:val="22"/>
                <w:lang w:val="en-US" w:eastAsia="zh-CN"/>
              </w:rPr>
              <w:t>校企</w:t>
            </w:r>
            <w:r>
              <w:rPr>
                <w:rFonts w:hint="eastAsia" w:ascii="仿宋" w:hAnsi="仿宋" w:eastAsia="仿宋" w:cs="仿宋"/>
                <w:sz w:val="22"/>
              </w:rPr>
              <w:t>共建校本教材，将福利院实操标准融入教学。与学校定期同步岗位需求，明确教师学习重点；为教师提供学生实习指导方法培训，助力教学与就业适配。</w:t>
            </w:r>
          </w:p>
        </w:tc>
      </w:tr>
    </w:tbl>
    <w:p w14:paraId="5FE31639">
      <w:pPr>
        <w:ind w:firstLine="5600" w:firstLineChars="20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签  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691C7A"/>
    <w:multiLevelType w:val="singleLevel"/>
    <w:tmpl w:val="DC691C7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ODJiODU0YzE3YjU2NWYwM2VmMjE3MzFkYzVlODgifQ=="/>
  </w:docVars>
  <w:rsids>
    <w:rsidRoot w:val="649E658A"/>
    <w:rsid w:val="009337BA"/>
    <w:rsid w:val="469E62B4"/>
    <w:rsid w:val="5BE9108E"/>
    <w:rsid w:val="649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1</Pages>
  <Words>145</Words>
  <Characters>149</Characters>
  <Lines>0</Lines>
  <Paragraphs>0</Paragraphs>
  <TotalTime>4</TotalTime>
  <ScaleCrop>false</ScaleCrop>
  <LinksUpToDate>false</LinksUpToDate>
  <CharactersWithSpaces>151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AAD033E51A9A4B9DBCF1A829F872A3CA_13</vt:lpwstr>
  </property>
  <property fmtid="{D5CDD505-2E9C-101B-9397-08002B2CF9AE}" pid="4" name="KSOTemplateDocerSaveRecord">
    <vt:lpwstr>eyJoZGlkIjoiN2Y5MWJlZTcyMzk2Y2Q4ZjVmNTM3YzhmZDMyZGM2YTciLCJ1c2VySWQiOiI0MTU5NjY1MjIifQ==</vt:lpwstr>
  </property>
</Properties>
</file>