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F2A4">
      <w:r>
        <w:rPr>
          <w:rFonts w:hint="default"/>
          <w:lang w:val="en-US" w:eastAsia="zh-CN"/>
        </w:rPr>
        <w:t>各位朋友好！我是袁媛，上海南湖职业技术学院教师发展中心主任，护理专业带头人、护理专业教学名师。我的临床护理名师工作室立足职业教育“重服务、强贡献”定位，聚焦医教协同与智慧护理，紧扣上海健康产业与民生发展需求。带教以临床实践为核心，依托仁济医院等全国头部行业医院资源，让学员深入一线，融合课程思政与智慧教学，兼顾教学与科研能力双提升，致力培养兼具专业技能、人文情怀与创新思维的高素质护理人才，为上海健康事业高质量发展贡献力量，期待与大家共成长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B1265"/>
    <w:rsid w:val="FBDB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Office_12.1.25849.25849_F1E327BC-269C-435d-A152-05C5408002CA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2052-12.1.25849.25849</vt:lpwstr>
  </property>
  <property fmtid="{D5CDD505-2E9C-101B-9397-08002B2CF9AE}" pid="3" name="ICV">
    <vt:lpwstr>7E13639FB27E63BFF6D9CD6A48304273_41</vt:lpwstr>
  </property>
</Properties>
</file>