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1B9D1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护理专业</w:t>
      </w:r>
      <w:r>
        <w:rPr>
          <w:rFonts w:hint="eastAsia"/>
          <w:b/>
          <w:bCs/>
          <w:sz w:val="32"/>
          <w:szCs w:val="40"/>
          <w:lang w:val="en-US" w:eastAsia="zh-CN"/>
        </w:rPr>
        <w:t>教学</w:t>
      </w:r>
      <w:r>
        <w:rPr>
          <w:rFonts w:hint="eastAsia"/>
          <w:b/>
          <w:bCs/>
          <w:sz w:val="32"/>
          <w:szCs w:val="40"/>
        </w:rPr>
        <w:t>名师工作室</w:t>
      </w:r>
      <w:r>
        <w:rPr>
          <w:rFonts w:hint="eastAsia"/>
          <w:b/>
          <w:bCs/>
          <w:sz w:val="32"/>
          <w:szCs w:val="40"/>
          <w:lang w:val="en-US" w:eastAsia="zh-CN"/>
        </w:rPr>
        <w:t>年度工作计划</w:t>
      </w:r>
      <w:r>
        <w:rPr>
          <w:rFonts w:hint="eastAsia"/>
          <w:b/>
          <w:bCs/>
          <w:sz w:val="32"/>
          <w:szCs w:val="40"/>
        </w:rPr>
        <w:t>（202</w:t>
      </w:r>
      <w:r>
        <w:rPr>
          <w:rFonts w:hint="eastAsia"/>
          <w:b/>
          <w:bCs/>
          <w:sz w:val="32"/>
          <w:szCs w:val="40"/>
          <w:lang w:val="en-US" w:eastAsia="zh-CN"/>
        </w:rPr>
        <w:t>5</w:t>
      </w:r>
      <w:r>
        <w:rPr>
          <w:rFonts w:hint="eastAsia"/>
          <w:b/>
          <w:bCs/>
          <w:sz w:val="32"/>
          <w:szCs w:val="40"/>
        </w:rPr>
        <w:t>年</w:t>
      </w:r>
      <w:r>
        <w:rPr>
          <w:rFonts w:hint="eastAsia"/>
          <w:b/>
          <w:bCs/>
          <w:sz w:val="32"/>
          <w:szCs w:val="40"/>
          <w:lang w:val="en-US" w:eastAsia="zh-CN"/>
        </w:rPr>
        <w:t>度</w:t>
      </w:r>
      <w:r>
        <w:rPr>
          <w:rFonts w:hint="eastAsia"/>
          <w:b/>
          <w:bCs/>
          <w:sz w:val="32"/>
          <w:szCs w:val="40"/>
        </w:rPr>
        <w:t>）</w:t>
      </w:r>
    </w:p>
    <w:p w14:paraId="6A48935C">
      <w:pPr>
        <w:rPr>
          <w:rFonts w:hint="eastAsia"/>
        </w:rPr>
      </w:pPr>
    </w:p>
    <w:p w14:paraId="33230EBC">
      <w:pPr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一、总体目标</w:t>
      </w:r>
    </w:p>
    <w:p w14:paraId="50685175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1.建设上海市智慧护理教学资源库，打造儿童护理、基础护理、中医康护适宜技术课程资源</w:t>
      </w:r>
      <w:r>
        <w:rPr>
          <w:rFonts w:hint="eastAsia"/>
          <w:sz w:val="24"/>
          <w:szCs w:val="32"/>
        </w:rPr>
        <w:t>。</w:t>
      </w:r>
    </w:p>
    <w:p w14:paraId="1E1156E7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2.优化星光计划赛项资源，助力学生技能竞赛水平提升。</w:t>
      </w:r>
    </w:p>
    <w:p w14:paraId="7053BEFB">
      <w:pPr>
        <w:spacing w:line="360" w:lineRule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3.加强教师教学能力与科研能力培养。</w:t>
      </w:r>
    </w:p>
    <w:p w14:paraId="72851B88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4.创新人才培养模式：以“现代学徒制”为基础，结合智慧护理实训，培养具备数字化技能的复合型护理人才。</w:t>
      </w:r>
    </w:p>
    <w:p w14:paraId="4E09BD85">
      <w:pPr>
        <w:rPr>
          <w:rFonts w:hint="eastAsia"/>
        </w:rPr>
      </w:pPr>
      <w:r>
        <w:rPr>
          <w:rFonts w:hint="eastAsia" w:ascii="宋体" w:hAnsi="宋体" w:eastAsia="宋体"/>
          <w:b/>
          <w:sz w:val="28"/>
          <w:szCs w:val="28"/>
        </w:rPr>
        <w:t>二、</w:t>
      </w:r>
      <w:r>
        <w:rPr>
          <w:rFonts w:ascii="宋体" w:hAnsi="宋体" w:eastAsia="宋体"/>
          <w:b/>
          <w:sz w:val="28"/>
          <w:szCs w:val="28"/>
        </w:rPr>
        <w:t>月度活动</w:t>
      </w:r>
      <w:r>
        <w:rPr>
          <w:rFonts w:hint="eastAsia" w:ascii="宋体" w:hAnsi="宋体" w:eastAsia="宋体"/>
          <w:b/>
          <w:sz w:val="28"/>
          <w:szCs w:val="28"/>
        </w:rPr>
        <w:t>计划</w:t>
      </w:r>
      <w:r>
        <w:rPr>
          <w:rFonts w:ascii="宋体" w:hAnsi="宋体" w:eastAsia="宋体"/>
          <w:b/>
          <w:sz w:val="28"/>
          <w:szCs w:val="28"/>
        </w:rPr>
        <w:t>安排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845"/>
        <w:gridCol w:w="2937"/>
        <w:gridCol w:w="2620"/>
      </w:tblGrid>
      <w:tr w14:paraId="6B38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5271E9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月份</w:t>
            </w:r>
          </w:p>
        </w:tc>
        <w:tc>
          <w:tcPr>
            <w:tcW w:w="1845" w:type="dxa"/>
            <w:vAlign w:val="center"/>
          </w:tcPr>
          <w:p w14:paraId="085AE72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主题</w:t>
            </w:r>
          </w:p>
        </w:tc>
        <w:tc>
          <w:tcPr>
            <w:tcW w:w="2937" w:type="dxa"/>
            <w:vAlign w:val="center"/>
          </w:tcPr>
          <w:p w14:paraId="5B921F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主要内容</w:t>
            </w:r>
          </w:p>
        </w:tc>
        <w:tc>
          <w:tcPr>
            <w:tcW w:w="2620" w:type="dxa"/>
            <w:vAlign w:val="center"/>
          </w:tcPr>
          <w:p w14:paraId="7A0259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预期成果</w:t>
            </w:r>
          </w:p>
        </w:tc>
      </w:tr>
      <w:tr w14:paraId="4A6CE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15D966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3月</w:t>
            </w:r>
          </w:p>
        </w:tc>
        <w:tc>
          <w:tcPr>
            <w:tcW w:w="1845" w:type="dxa"/>
            <w:vAlign w:val="center"/>
          </w:tcPr>
          <w:p w14:paraId="1D3A07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教师科研能力提升</w:t>
            </w:r>
          </w:p>
        </w:tc>
        <w:tc>
          <w:tcPr>
            <w:tcW w:w="2937" w:type="dxa"/>
            <w:vAlign w:val="center"/>
          </w:tcPr>
          <w:p w14:paraId="2B17D1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开展科研方法培训、课题申报指导，组织教师参与护理领域学术交流活动。</w:t>
            </w:r>
          </w:p>
        </w:tc>
        <w:tc>
          <w:tcPr>
            <w:tcW w:w="2620" w:type="dxa"/>
            <w:vAlign w:val="center"/>
          </w:tcPr>
          <w:p w14:paraId="1D5127C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完成2项校级课题立项，提升教师科研参与度。</w:t>
            </w:r>
          </w:p>
        </w:tc>
      </w:tr>
      <w:tr w14:paraId="7863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4212EC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4月</w:t>
            </w:r>
          </w:p>
        </w:tc>
        <w:tc>
          <w:tcPr>
            <w:tcW w:w="1845" w:type="dxa"/>
            <w:vAlign w:val="center"/>
          </w:tcPr>
          <w:p w14:paraId="27CA13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疑难病例护理个案竞赛观摩</w:t>
            </w:r>
          </w:p>
        </w:tc>
        <w:tc>
          <w:tcPr>
            <w:tcW w:w="2937" w:type="dxa"/>
            <w:shd w:val="clear"/>
            <w:vAlign w:val="center"/>
          </w:tcPr>
          <w:p w14:paraId="52248E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组织教师观摩疑难病例护理个案竞赛，开展病例分析研讨，提炼护理实践要点。</w:t>
            </w:r>
          </w:p>
        </w:tc>
        <w:tc>
          <w:tcPr>
            <w:tcW w:w="2620" w:type="dxa"/>
            <w:shd w:val="clear"/>
            <w:vAlign w:val="center"/>
          </w:tcPr>
          <w:p w14:paraId="4C041F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总结典型疑难病例护理方案，优化校内教学案例库。</w:t>
            </w:r>
          </w:p>
        </w:tc>
      </w:tr>
      <w:tr w14:paraId="36912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4F98A57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5月</w:t>
            </w:r>
          </w:p>
        </w:tc>
        <w:tc>
          <w:tcPr>
            <w:tcW w:w="1845" w:type="dxa"/>
            <w:vAlign w:val="center"/>
          </w:tcPr>
          <w:p w14:paraId="694302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智慧护理需求调研</w:t>
            </w:r>
          </w:p>
        </w:tc>
        <w:tc>
          <w:tcPr>
            <w:tcW w:w="2937" w:type="dxa"/>
            <w:shd w:val="clear"/>
            <w:vAlign w:val="center"/>
          </w:tcPr>
          <w:p w14:paraId="0746AD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调研行业智慧护理技术应用现状，分析教学需求。</w:t>
            </w:r>
          </w:p>
          <w:p w14:paraId="053959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指导专家徐卫东给予指导</w:t>
            </w:r>
          </w:p>
        </w:tc>
        <w:tc>
          <w:tcPr>
            <w:tcW w:w="2620" w:type="dxa"/>
            <w:shd w:val="clear"/>
            <w:vAlign w:val="center"/>
          </w:tcPr>
          <w:p w14:paraId="131BC5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形成需求分析报告。</w:t>
            </w:r>
          </w:p>
        </w:tc>
      </w:tr>
      <w:tr w14:paraId="32FC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4C364B3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6月</w:t>
            </w:r>
          </w:p>
        </w:tc>
        <w:tc>
          <w:tcPr>
            <w:tcW w:w="1845" w:type="dxa"/>
            <w:vAlign w:val="center"/>
          </w:tcPr>
          <w:p w14:paraId="7941AB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儿童护理课程资源建设研讨会</w:t>
            </w:r>
          </w:p>
        </w:tc>
        <w:tc>
          <w:tcPr>
            <w:tcW w:w="2937" w:type="dxa"/>
            <w:vAlign w:val="center"/>
          </w:tcPr>
          <w:p w14:paraId="6869C50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联合儿科护理专家，制定课程标准，开发多媒体教学资源（视频、动画、虚拟仿真）。</w:t>
            </w:r>
          </w:p>
          <w:p w14:paraId="59C721A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指导专家徐卫东给予指导</w:t>
            </w:r>
          </w:p>
        </w:tc>
        <w:tc>
          <w:tcPr>
            <w:tcW w:w="2620" w:type="dxa"/>
            <w:vAlign w:val="center"/>
          </w:tcPr>
          <w:p w14:paraId="0672445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建成儿童护理课程资源。</w:t>
            </w:r>
          </w:p>
        </w:tc>
      </w:tr>
      <w:tr w14:paraId="6E867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3E7B22E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7月</w:t>
            </w:r>
          </w:p>
        </w:tc>
        <w:tc>
          <w:tcPr>
            <w:tcW w:w="1845" w:type="dxa"/>
            <w:vAlign w:val="center"/>
          </w:tcPr>
          <w:p w14:paraId="28A426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学生护理技能赛项研讨</w:t>
            </w:r>
          </w:p>
        </w:tc>
        <w:tc>
          <w:tcPr>
            <w:tcW w:w="2937" w:type="dxa"/>
            <w:vAlign w:val="center"/>
          </w:tcPr>
          <w:p w14:paraId="00092A3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分析往届竞赛评分标准，设计模拟赛项，开展技能强化训练。</w:t>
            </w:r>
          </w:p>
        </w:tc>
        <w:tc>
          <w:tcPr>
            <w:tcW w:w="2620" w:type="dxa"/>
            <w:vAlign w:val="center"/>
          </w:tcPr>
          <w:p w14:paraId="3E2D7DB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制定赛项优化方案，选拔学生进入国赛集训。</w:t>
            </w:r>
          </w:p>
        </w:tc>
      </w:tr>
      <w:tr w14:paraId="4370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27315B4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8月</w:t>
            </w:r>
          </w:p>
        </w:tc>
        <w:tc>
          <w:tcPr>
            <w:tcW w:w="1845" w:type="dxa"/>
            <w:vAlign w:val="center"/>
          </w:tcPr>
          <w:p w14:paraId="1F568E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中医康护适宜技术课程资源建设研讨会</w:t>
            </w:r>
          </w:p>
        </w:tc>
        <w:tc>
          <w:tcPr>
            <w:tcW w:w="2937" w:type="dxa"/>
            <w:vAlign w:val="center"/>
          </w:tcPr>
          <w:p w14:paraId="0CE587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整合中医护理专家资源，开发针灸、推拿等技术的数字化教学资源。</w:t>
            </w:r>
          </w:p>
        </w:tc>
        <w:tc>
          <w:tcPr>
            <w:tcW w:w="2620" w:type="dxa"/>
            <w:vAlign w:val="center"/>
          </w:tcPr>
          <w:p w14:paraId="63FC7D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完成中医康护课程资源包。</w:t>
            </w:r>
          </w:p>
        </w:tc>
      </w:tr>
      <w:tr w14:paraId="4802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3FDAAB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9月</w:t>
            </w:r>
          </w:p>
        </w:tc>
        <w:tc>
          <w:tcPr>
            <w:tcW w:w="1845" w:type="dxa"/>
            <w:vAlign w:val="center"/>
          </w:tcPr>
          <w:p w14:paraId="03A1A7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基础护理课程资源建设研讨会</w:t>
            </w:r>
          </w:p>
        </w:tc>
        <w:tc>
          <w:tcPr>
            <w:tcW w:w="2937" w:type="dxa"/>
            <w:vAlign w:val="center"/>
          </w:tcPr>
          <w:p w14:paraId="1D6A0E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修订基础护理课程标准，开发标准化操作流程（SOP）及虚拟实训系统。</w:t>
            </w:r>
          </w:p>
          <w:p w14:paraId="0B3392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指导专家徐卫东给予指导</w:t>
            </w:r>
          </w:p>
        </w:tc>
        <w:tc>
          <w:tcPr>
            <w:tcW w:w="2620" w:type="dxa"/>
            <w:vAlign w:val="center"/>
          </w:tcPr>
          <w:p w14:paraId="2BA1E06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建成基础护理课程资源（含15项SOP教学视频、虚拟实训平台）。</w:t>
            </w:r>
          </w:p>
        </w:tc>
      </w:tr>
      <w:tr w14:paraId="501AE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2E7A8E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10月</w:t>
            </w:r>
          </w:p>
        </w:tc>
        <w:tc>
          <w:tcPr>
            <w:tcW w:w="1845" w:type="dxa"/>
            <w:vAlign w:val="center"/>
          </w:tcPr>
          <w:p w14:paraId="4EE3A7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学生技能赛项优化</w:t>
            </w:r>
          </w:p>
        </w:tc>
        <w:tc>
          <w:tcPr>
            <w:tcW w:w="2937" w:type="dxa"/>
            <w:vAlign w:val="center"/>
          </w:tcPr>
          <w:p w14:paraId="4297B1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优化赛项方案，组织校内预选赛并邀请企业专家评审。</w:t>
            </w:r>
          </w:p>
        </w:tc>
        <w:tc>
          <w:tcPr>
            <w:tcW w:w="2620" w:type="dxa"/>
            <w:vAlign w:val="center"/>
          </w:tcPr>
          <w:p w14:paraId="7FFA63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组织学生队伍冲刺国赛</w:t>
            </w:r>
          </w:p>
        </w:tc>
      </w:tr>
      <w:tr w14:paraId="141E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 w14:paraId="18F438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11月</w:t>
            </w:r>
          </w:p>
        </w:tc>
        <w:tc>
          <w:tcPr>
            <w:tcW w:w="1845" w:type="dxa"/>
            <w:vAlign w:val="center"/>
          </w:tcPr>
          <w:p w14:paraId="0C01D04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教师教学能力提升研讨</w:t>
            </w:r>
          </w:p>
        </w:tc>
        <w:tc>
          <w:tcPr>
            <w:tcW w:w="2937" w:type="dxa"/>
            <w:vAlign w:val="center"/>
          </w:tcPr>
          <w:p w14:paraId="0FD039B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开展混合式教学、课程思政设计培训，举办教学案例分享会。</w:t>
            </w:r>
          </w:p>
        </w:tc>
        <w:tc>
          <w:tcPr>
            <w:tcW w:w="2620" w:type="dxa"/>
            <w:vAlign w:val="center"/>
          </w:tcPr>
          <w:p w14:paraId="67C57B3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完成2门课程思政教学设计方案，评选3项优秀教学案例。</w:t>
            </w:r>
          </w:p>
        </w:tc>
      </w:tr>
      <w:tr w14:paraId="5332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1120" w:type="dxa"/>
            <w:vAlign w:val="center"/>
          </w:tcPr>
          <w:p w14:paraId="47A67D7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12月</w:t>
            </w:r>
          </w:p>
        </w:tc>
        <w:tc>
          <w:tcPr>
            <w:tcW w:w="1845" w:type="dxa"/>
            <w:vAlign w:val="center"/>
          </w:tcPr>
          <w:p w14:paraId="796F7D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学生创新创业项目孵化</w:t>
            </w:r>
          </w:p>
        </w:tc>
        <w:tc>
          <w:tcPr>
            <w:tcW w:w="2937" w:type="dxa"/>
            <w:vAlign w:val="center"/>
          </w:tcPr>
          <w:p w14:paraId="263418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支持学生开发智慧护理相关项目，提供导师指导与校企合作资源对接。</w:t>
            </w:r>
          </w:p>
          <w:p w14:paraId="29B536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指导专家徐卫东给予指导</w:t>
            </w:r>
          </w:p>
        </w:tc>
        <w:tc>
          <w:tcPr>
            <w:tcW w:w="2620" w:type="dxa"/>
            <w:vAlign w:val="center"/>
          </w:tcPr>
          <w:p w14:paraId="1BE3B9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孵化2个校级项目。</w:t>
            </w:r>
          </w:p>
        </w:tc>
      </w:tr>
    </w:tbl>
    <w:p w14:paraId="01ED8188">
      <w:pPr>
        <w:rPr>
          <w:rFonts w:hint="eastAsia"/>
        </w:rPr>
      </w:pPr>
    </w:p>
    <w:p w14:paraId="29320BC8">
      <w:pPr>
        <w:rPr>
          <w:rFonts w:hint="eastAsia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三、保障措施  </w:t>
      </w:r>
    </w:p>
    <w:p w14:paraId="2EC4B066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1.校企协同：每季度邀请企业专家参与资源审核。  </w:t>
      </w:r>
    </w:p>
    <w:p w14:paraId="50A9EF70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2.分工负责：按模块成立小组，明确责任人及时间节点。  </w:t>
      </w:r>
    </w:p>
    <w:p w14:paraId="2D03C397">
      <w:pPr>
        <w:spacing w:line="360" w:lineRule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3.动态调整：根据政策变化或突发需求灵活修订计划。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545E3"/>
    <w:rsid w:val="0FE12C36"/>
    <w:rsid w:val="26CA0394"/>
    <w:rsid w:val="36871FF4"/>
    <w:rsid w:val="3A2129DF"/>
    <w:rsid w:val="3EA44DF4"/>
    <w:rsid w:val="473545E3"/>
    <w:rsid w:val="546B1183"/>
    <w:rsid w:val="61CE7D01"/>
    <w:rsid w:val="6917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2</Pages>
  <Words>899</Words>
  <Characters>917</Characters>
  <Lines>0</Lines>
  <Paragraphs>0</Paragraphs>
  <TotalTime>1</TotalTime>
  <ScaleCrop>false</ScaleCrop>
  <LinksUpToDate>false</LinksUpToDate>
  <CharactersWithSpaces>924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7F4DDAB28139473E91A27E6A77C7F94E_11</vt:lpwstr>
  </property>
  <property fmtid="{D5CDD505-2E9C-101B-9397-08002B2CF9AE}" pid="4" name="KSOTemplateDocerSaveRecord">
    <vt:lpwstr>eyJoZGlkIjoiY2NiOGY0Y2Y5MTFiMDBiYzc4YjYxZDJjY2JiYjdlZWQiLCJ1c2VySWQiOiI0MTIxMDA2ODkifQ==</vt:lpwstr>
  </property>
</Properties>
</file>