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BA210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10" w:lineRule="atLeast"/>
        <w:ind w:left="0" w:right="0" w:firstLine="0"/>
        <w:rPr>
          <w:rFonts w:hint="eastAsia" w:ascii="微软雅黑" w:hAnsi="微软雅黑" w:eastAsia="微软雅黑" w:cs="微软雅黑"/>
          <w:i w:val="0"/>
          <w:iCs w:val="0"/>
          <w:caps w:val="0"/>
          <w:spacing w:val="4"/>
          <w:sz w:val="21"/>
          <w:szCs w:val="21"/>
        </w:rPr>
      </w:pPr>
      <w:r>
        <w:rPr>
          <w:rFonts w:hint="eastAsia" w:ascii="微软雅黑" w:hAnsi="微软雅黑" w:eastAsia="微软雅黑" w:cs="微软雅黑"/>
          <w:i w:val="0"/>
          <w:iCs w:val="0"/>
          <w:caps w:val="0"/>
          <w:spacing w:val="4"/>
          <w:sz w:val="21"/>
          <w:szCs w:val="21"/>
          <w:shd w:val="clear" w:fill="FFFFFF"/>
        </w:rPr>
        <w:t>与桂同心育新农，山海携手促共富</w:t>
      </w:r>
    </w:p>
    <w:p w14:paraId="5CAFCEE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rPr>
          <w:rFonts w:hint="eastAsia" w:ascii="微软雅黑" w:hAnsi="微软雅黑" w:eastAsia="微软雅黑" w:cs="微软雅黑"/>
          <w:sz w:val="21"/>
          <w:szCs w:val="21"/>
        </w:rPr>
      </w:pPr>
      <w:r>
        <w:rPr>
          <w:rFonts w:hint="eastAsia" w:ascii="微软雅黑" w:hAnsi="微软雅黑" w:eastAsia="微软雅黑" w:cs="微软雅黑"/>
          <w:spacing w:val="15"/>
          <w:sz w:val="21"/>
          <w:szCs w:val="21"/>
        </w:rPr>
        <w:t>为积极响应国家乡村振兴战略，深入贯彻落实2025年中央一号文件关于“实施数字乡村强农惠农富农专项行动”的部署要求，充分发挥职业教育服务地方发展的作用，近日，上海南湖职业技术学院“数智‘丝商’产业学院”携手国家移民管理局上海边检总站、广西三江侗族自治县良口乡人民政府共同启动了 “一村一品一网红” 帮扶培训活动。产业学院通过签订帮扶协议、开展电商培训、挖掘非遗文化资源、培育乡村人才等多种形式，为良口乡构建 “产业 + 文化 + 流量” 的乡村振兴新路径注入强劲动力。</w:t>
      </w:r>
      <w:bookmarkStart w:id="0" w:name="_GoBack"/>
      <w:bookmarkEnd w:id="0"/>
    </w:p>
    <w:p w14:paraId="1E46C9D2">
      <w:pPr>
        <w:keepNext w:val="0"/>
        <w:keepLines w:val="0"/>
        <w:widowControl/>
        <w:suppressLineNumbers w:val="0"/>
        <w:spacing w:after="240" w:afterAutospacing="0"/>
        <w:jc w:val="left"/>
        <w:rPr>
          <w:rFonts w:hint="eastAsia" w:ascii="微软雅黑" w:hAnsi="微软雅黑" w:eastAsia="微软雅黑" w:cs="微软雅黑"/>
          <w:sz w:val="21"/>
          <w:szCs w:val="21"/>
        </w:rPr>
      </w:pPr>
      <w:r>
        <w:rPr>
          <w:rFonts w:hint="eastAsia" w:ascii="微软雅黑" w:hAnsi="微软雅黑" w:eastAsia="微软雅黑" w:cs="微软雅黑"/>
          <w:kern w:val="0"/>
          <w:sz w:val="21"/>
          <w:szCs w:val="21"/>
          <w:vertAlign w:val="baseline"/>
          <w:lang w:val="en-US" w:eastAsia="zh-CN" w:bidi="ar"/>
        </w:rPr>
        <w:drawing>
          <wp:inline distT="0" distB="0" distL="114300" distR="114300">
            <wp:extent cx="5266690" cy="3954780"/>
            <wp:effectExtent l="0" t="0" r="3810" b="7620"/>
            <wp:docPr id="25"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3" descr="IMG_256"/>
                    <pic:cNvPicPr>
                      <a:picLocks noChangeAspect="1"/>
                    </pic:cNvPicPr>
                  </pic:nvPicPr>
                  <pic:blipFill>
                    <a:blip r:embed="rId4"/>
                    <a:stretch>
                      <a:fillRect/>
                    </a:stretch>
                  </pic:blipFill>
                  <pic:spPr>
                    <a:xfrm>
                      <a:off x="0" y="0"/>
                      <a:ext cx="5266690" cy="3954780"/>
                    </a:xfrm>
                    <a:prstGeom prst="rect">
                      <a:avLst/>
                    </a:prstGeom>
                    <a:noFill/>
                    <a:ln w="9525">
                      <a:noFill/>
                    </a:ln>
                  </pic:spPr>
                </pic:pic>
              </a:graphicData>
            </a:graphic>
          </wp:inline>
        </w:drawing>
      </w:r>
      <w:r>
        <w:rPr>
          <w:rFonts w:hint="eastAsia" w:ascii="微软雅黑" w:hAnsi="微软雅黑" w:eastAsia="微软雅黑" w:cs="微软雅黑"/>
          <w:kern w:val="0"/>
          <w:sz w:val="21"/>
          <w:szCs w:val="21"/>
          <w:vertAlign w:val="baseline"/>
          <w:lang w:val="en-US" w:eastAsia="zh-CN" w:bidi="ar"/>
        </w:rPr>
        <w:drawing>
          <wp:inline distT="0" distB="0" distL="114300" distR="114300">
            <wp:extent cx="5266690" cy="3950335"/>
            <wp:effectExtent l="0" t="0" r="3810" b="12065"/>
            <wp:docPr id="22" name="图片 14"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4" descr="IMG_257"/>
                    <pic:cNvPicPr>
                      <a:picLocks noChangeAspect="1"/>
                    </pic:cNvPicPr>
                  </pic:nvPicPr>
                  <pic:blipFill>
                    <a:blip r:embed="rId5"/>
                    <a:stretch>
                      <a:fillRect/>
                    </a:stretch>
                  </pic:blipFill>
                  <pic:spPr>
                    <a:xfrm>
                      <a:off x="0" y="0"/>
                      <a:ext cx="5266690" cy="3950335"/>
                    </a:xfrm>
                    <a:prstGeom prst="rect">
                      <a:avLst/>
                    </a:prstGeom>
                    <a:noFill/>
                    <a:ln w="9525">
                      <a:noFill/>
                    </a:ln>
                  </pic:spPr>
                </pic:pic>
              </a:graphicData>
            </a:graphic>
          </wp:inline>
        </w:drawing>
      </w:r>
      <w:r>
        <w:rPr>
          <w:rFonts w:hint="eastAsia" w:ascii="微软雅黑" w:hAnsi="微软雅黑" w:eastAsia="微软雅黑" w:cs="微软雅黑"/>
          <w:kern w:val="0"/>
          <w:sz w:val="21"/>
          <w:szCs w:val="21"/>
          <w:lang w:val="en-US" w:eastAsia="zh-CN" w:bidi="ar"/>
        </w:rPr>
        <w:br w:type="textWrapping"/>
      </w:r>
    </w:p>
    <w:p w14:paraId="558A5CC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微软雅黑" w:hAnsi="微软雅黑" w:eastAsia="微软雅黑" w:cs="微软雅黑"/>
          <w:sz w:val="21"/>
          <w:szCs w:val="21"/>
        </w:rPr>
      </w:pPr>
    </w:p>
    <w:p w14:paraId="21526963">
      <w:pPr>
        <w:keepNext w:val="0"/>
        <w:keepLines w:val="0"/>
        <w:widowControl/>
        <w:suppressLineNumbers w:val="0"/>
        <w:jc w:val="left"/>
        <w:rPr>
          <w:rFonts w:hint="eastAsia" w:ascii="微软雅黑" w:hAnsi="微软雅黑" w:eastAsia="微软雅黑" w:cs="微软雅黑"/>
          <w:sz w:val="21"/>
          <w:szCs w:val="21"/>
        </w:rPr>
      </w:pPr>
      <w:r>
        <w:rPr>
          <w:rStyle w:val="6"/>
          <w:rFonts w:hint="eastAsia" w:ascii="微软雅黑" w:hAnsi="微软雅黑" w:eastAsia="微软雅黑" w:cs="微软雅黑"/>
          <w:kern w:val="0"/>
          <w:sz w:val="21"/>
          <w:szCs w:val="21"/>
          <w:lang w:val="en-US" w:eastAsia="zh-CN" w:bidi="ar"/>
        </w:rPr>
        <w:t>签订帮扶协议 共筑乡村振兴合作桥梁</w:t>
      </w:r>
    </w:p>
    <w:p w14:paraId="10A0971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rPr>
          <w:rFonts w:hint="eastAsia" w:ascii="微软雅黑" w:hAnsi="微软雅黑" w:eastAsia="微软雅黑" w:cs="微软雅黑"/>
          <w:sz w:val="21"/>
          <w:szCs w:val="21"/>
        </w:rPr>
      </w:pPr>
      <w:r>
        <w:rPr>
          <w:rFonts w:hint="eastAsia" w:ascii="微软雅黑" w:hAnsi="微软雅黑" w:eastAsia="微软雅黑" w:cs="微软雅黑"/>
          <w:spacing w:val="15"/>
          <w:sz w:val="21"/>
          <w:szCs w:val="21"/>
        </w:rPr>
        <w:t>上海南湖职业技术学院“数智‘丝商’产业学院”与良口乡人民政府正式签订帮扶协议。根据协议，产业学院将依托自身在电商领域的教学资源和技术优势，围绕良口乡特色农产品推广、非遗文化传承、电商人才培育等方面开展深度合作。产业学院负责提供专业的技术支持与系统的人才培训，政府统筹协调当地资源，联系企业对接市场渠道与平台资源，携手打造 “政企校” 协同帮扶新模式。此次签约，是南湖职院践行社会责任、服务乡村振兴的重要举措，为良口乡 “一村一品一网红” 项目的系统化推进、后续产业发展与人才培育奠定了坚实基础。</w:t>
      </w:r>
    </w:p>
    <w:p w14:paraId="6B7D2DB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rPr>
          <w:rFonts w:hint="eastAsia" w:ascii="微软雅黑" w:hAnsi="微软雅黑" w:eastAsia="微软雅黑" w:cs="微软雅黑"/>
          <w:sz w:val="21"/>
          <w:szCs w:val="21"/>
        </w:rPr>
      </w:pPr>
    </w:p>
    <w:p w14:paraId="333CB10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微软雅黑" w:hAnsi="微软雅黑" w:eastAsia="微软雅黑" w:cs="微软雅黑"/>
          <w:sz w:val="21"/>
          <w:szCs w:val="21"/>
        </w:rPr>
      </w:pPr>
    </w:p>
    <w:p w14:paraId="337768F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eastAsia" w:ascii="微软雅黑" w:hAnsi="微软雅黑" w:eastAsia="微软雅黑" w:cs="微软雅黑"/>
          <w:sz w:val="21"/>
          <w:szCs w:val="21"/>
        </w:rPr>
      </w:pPr>
      <w:r>
        <w:rPr>
          <w:rStyle w:val="6"/>
          <w:rFonts w:hint="eastAsia" w:ascii="微软雅黑" w:hAnsi="微软雅黑" w:eastAsia="微软雅黑" w:cs="微软雅黑"/>
          <w:sz w:val="21"/>
          <w:szCs w:val="21"/>
        </w:rPr>
        <w:t>主导 “一村一品一网红” 第一期电商培训班</w:t>
      </w:r>
    </w:p>
    <w:p w14:paraId="4785D6C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rPr>
          <w:rFonts w:hint="eastAsia" w:ascii="微软雅黑" w:hAnsi="微软雅黑" w:eastAsia="微软雅黑" w:cs="微软雅黑"/>
          <w:sz w:val="21"/>
          <w:szCs w:val="21"/>
        </w:rPr>
      </w:pPr>
      <w:r>
        <w:rPr>
          <w:rStyle w:val="6"/>
          <w:rFonts w:hint="eastAsia" w:ascii="微软雅黑" w:hAnsi="微软雅黑" w:eastAsia="微软雅黑" w:cs="微软雅黑"/>
          <w:sz w:val="21"/>
          <w:szCs w:val="21"/>
        </w:rPr>
        <w:t>培育乡村电商人才</w:t>
      </w:r>
    </w:p>
    <w:p w14:paraId="6F6FEE6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rPr>
          <w:rFonts w:hint="eastAsia" w:ascii="微软雅黑" w:hAnsi="微软雅黑" w:eastAsia="微软雅黑" w:cs="微软雅黑"/>
          <w:sz w:val="21"/>
          <w:szCs w:val="21"/>
        </w:rPr>
      </w:pPr>
      <w:r>
        <w:rPr>
          <w:rFonts w:hint="eastAsia" w:ascii="微软雅黑" w:hAnsi="微软雅黑" w:eastAsia="微软雅黑" w:cs="微软雅黑"/>
          <w:spacing w:val="15"/>
          <w:sz w:val="21"/>
          <w:szCs w:val="21"/>
        </w:rPr>
        <w:t>作为此次帮扶活动的参与方“曹君名师工作室”主导开展了 “一村一品一网红” 第一期电商培训班，吸引了来自良口乡 12 个行政村的 50 余名学员参与，涵盖种植户、村干部、非遗传承人等多个群体，有效点燃了当地乡村创业热情。开班仪式由良口乡乡长吴鑫主持，上海边检总站帮扶办副主任季汉祥一起出席。</w:t>
      </w:r>
    </w:p>
    <w:p w14:paraId="6A7E0975">
      <w:pPr>
        <w:keepNext w:val="0"/>
        <w:keepLines w:val="0"/>
        <w:widowControl/>
        <w:suppressLineNumbers w:val="0"/>
        <w:jc w:val="left"/>
        <w:rPr>
          <w:rFonts w:hint="eastAsia" w:ascii="微软雅黑" w:hAnsi="微软雅黑" w:eastAsia="微软雅黑" w:cs="微软雅黑"/>
          <w:sz w:val="21"/>
          <w:szCs w:val="21"/>
        </w:rPr>
      </w:pPr>
      <w:r>
        <w:rPr>
          <w:rFonts w:hint="eastAsia" w:ascii="微软雅黑" w:hAnsi="微软雅黑" w:eastAsia="微软雅黑" w:cs="微软雅黑"/>
          <w:kern w:val="0"/>
          <w:sz w:val="21"/>
          <w:szCs w:val="21"/>
          <w:vertAlign w:val="baseline"/>
          <w:lang w:val="en-US" w:eastAsia="zh-CN" w:bidi="ar"/>
        </w:rPr>
        <w:drawing>
          <wp:inline distT="0" distB="0" distL="114300" distR="114300">
            <wp:extent cx="5266690" cy="3511550"/>
            <wp:effectExtent l="0" t="0" r="3810" b="6350"/>
            <wp:docPr id="18" name="图片 19"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9" descr="IMG_262"/>
                    <pic:cNvPicPr>
                      <a:picLocks noChangeAspect="1"/>
                    </pic:cNvPicPr>
                  </pic:nvPicPr>
                  <pic:blipFill>
                    <a:blip r:embed="rId6"/>
                    <a:stretch>
                      <a:fillRect/>
                    </a:stretch>
                  </pic:blipFill>
                  <pic:spPr>
                    <a:xfrm>
                      <a:off x="0" y="0"/>
                      <a:ext cx="5266690" cy="3511550"/>
                    </a:xfrm>
                    <a:prstGeom prst="rect">
                      <a:avLst/>
                    </a:prstGeom>
                    <a:noFill/>
                    <a:ln w="9525">
                      <a:noFill/>
                    </a:ln>
                  </pic:spPr>
                </pic:pic>
              </a:graphicData>
            </a:graphic>
          </wp:inline>
        </w:drawing>
      </w:r>
      <w:r>
        <w:rPr>
          <w:rFonts w:hint="eastAsia" w:ascii="微软雅黑" w:hAnsi="微软雅黑" w:eastAsia="微软雅黑" w:cs="微软雅黑"/>
          <w:kern w:val="0"/>
          <w:sz w:val="21"/>
          <w:szCs w:val="21"/>
          <w:vertAlign w:val="baseline"/>
          <w:lang w:val="en-US" w:eastAsia="zh-CN" w:bidi="ar"/>
        </w:rPr>
        <w:drawing>
          <wp:inline distT="0" distB="0" distL="114300" distR="114300">
            <wp:extent cx="5266690" cy="3511550"/>
            <wp:effectExtent l="0" t="0" r="3810" b="6350"/>
            <wp:docPr id="27" name="图片 20"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0" descr="IMG_263"/>
                    <pic:cNvPicPr>
                      <a:picLocks noChangeAspect="1"/>
                    </pic:cNvPicPr>
                  </pic:nvPicPr>
                  <pic:blipFill>
                    <a:blip r:embed="rId7"/>
                    <a:stretch>
                      <a:fillRect/>
                    </a:stretch>
                  </pic:blipFill>
                  <pic:spPr>
                    <a:xfrm>
                      <a:off x="0" y="0"/>
                      <a:ext cx="5266690" cy="3511550"/>
                    </a:xfrm>
                    <a:prstGeom prst="rect">
                      <a:avLst/>
                    </a:prstGeom>
                    <a:noFill/>
                    <a:ln w="9525">
                      <a:noFill/>
                    </a:ln>
                  </pic:spPr>
                </pic:pic>
              </a:graphicData>
            </a:graphic>
          </wp:inline>
        </w:drawing>
      </w:r>
    </w:p>
    <w:p w14:paraId="5CFD2AE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69"/>
        <w:rPr>
          <w:rFonts w:hint="eastAsia" w:ascii="微软雅黑" w:hAnsi="微软雅黑" w:eastAsia="微软雅黑" w:cs="微软雅黑"/>
          <w:sz w:val="21"/>
          <w:szCs w:val="21"/>
        </w:rPr>
      </w:pPr>
    </w:p>
    <w:p w14:paraId="32A932C5">
      <w:pPr>
        <w:keepNext w:val="0"/>
        <w:keepLines w:val="0"/>
        <w:widowControl/>
        <w:suppressLineNumbers w:val="0"/>
        <w:jc w:val="left"/>
        <w:rPr>
          <w:rFonts w:hint="eastAsia" w:ascii="微软雅黑" w:hAnsi="微软雅黑" w:eastAsia="微软雅黑" w:cs="微软雅黑"/>
          <w:sz w:val="21"/>
          <w:szCs w:val="21"/>
        </w:rPr>
      </w:pPr>
      <w:r>
        <w:rPr>
          <w:rStyle w:val="6"/>
          <w:rFonts w:hint="eastAsia" w:ascii="微软雅黑" w:hAnsi="微软雅黑" w:eastAsia="微软雅黑" w:cs="微软雅黑"/>
          <w:kern w:val="0"/>
          <w:sz w:val="21"/>
          <w:szCs w:val="21"/>
          <w:lang w:val="en-US" w:eastAsia="zh-CN" w:bidi="ar"/>
        </w:rPr>
        <w:br w:type="textWrapping"/>
      </w:r>
      <w:r>
        <w:rPr>
          <w:rFonts w:hint="eastAsia" w:ascii="微软雅黑" w:hAnsi="微软雅黑" w:eastAsia="微软雅黑" w:cs="微软雅黑"/>
          <w:kern w:val="0"/>
          <w:sz w:val="21"/>
          <w:szCs w:val="21"/>
          <w:lang w:val="en-US" w:eastAsia="zh-CN" w:bidi="ar"/>
        </w:rPr>
        <w:br w:type="textWrapping"/>
      </w:r>
      <w:r>
        <w:rPr>
          <w:rFonts w:hint="eastAsia" w:ascii="微软雅黑" w:hAnsi="微软雅黑" w:eastAsia="微软雅黑" w:cs="微软雅黑"/>
          <w:kern w:val="0"/>
          <w:sz w:val="21"/>
          <w:szCs w:val="21"/>
          <w:lang w:val="en-US" w:eastAsia="zh-CN" w:bidi="ar"/>
        </w:rPr>
        <w:br w:type="textWrapping"/>
      </w:r>
      <w:r>
        <w:rPr>
          <w:rStyle w:val="6"/>
          <w:rFonts w:hint="eastAsia" w:ascii="微软雅黑" w:hAnsi="微软雅黑" w:eastAsia="微软雅黑" w:cs="微软雅黑"/>
          <w:kern w:val="0"/>
          <w:sz w:val="21"/>
          <w:szCs w:val="21"/>
          <w:lang w:val="en-US" w:eastAsia="zh-CN" w:bidi="ar"/>
        </w:rPr>
        <w:t>精心设计培训内容</w:t>
      </w:r>
    </w:p>
    <w:p w14:paraId="36F63A8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rPr>
          <w:rFonts w:hint="eastAsia" w:ascii="微软雅黑" w:hAnsi="微软雅黑" w:eastAsia="微软雅黑" w:cs="微软雅黑"/>
          <w:sz w:val="21"/>
          <w:szCs w:val="21"/>
        </w:rPr>
      </w:pPr>
      <w:r>
        <w:rPr>
          <w:rFonts w:hint="eastAsia" w:ascii="微软雅黑" w:hAnsi="微软雅黑" w:eastAsia="微软雅黑" w:cs="微软雅黑"/>
          <w:spacing w:val="15"/>
          <w:sz w:val="21"/>
          <w:szCs w:val="21"/>
        </w:rPr>
        <w:t>工作室针对良口乡的实际情况，精心设计了培训课程，内容紧扣当地乡村发展需求，涵盖电商平台运营、短视频拍摄剪辑、直播带货技巧、农产品包装设计等实用知识。授课教师结合良口乡特色，重点讲解了如何将本地茶叶、糯米、白乌鸡等特产转化为 “网红商品”，并通过案例分析手把手指导学员搭建线上销售链路，确保学员 “学得会、用得上”。</w:t>
      </w:r>
    </w:p>
    <w:p w14:paraId="53594978">
      <w:pPr>
        <w:keepNext w:val="0"/>
        <w:keepLines w:val="0"/>
        <w:widowControl/>
        <w:suppressLineNumbers w:val="0"/>
        <w:jc w:val="left"/>
        <w:rPr>
          <w:rFonts w:hint="eastAsia" w:ascii="微软雅黑" w:hAnsi="微软雅黑" w:eastAsia="微软雅黑" w:cs="微软雅黑"/>
          <w:sz w:val="21"/>
          <w:szCs w:val="21"/>
        </w:rPr>
      </w:pPr>
      <w:r>
        <w:rPr>
          <w:rFonts w:hint="eastAsia" w:ascii="微软雅黑" w:hAnsi="微软雅黑" w:eastAsia="微软雅黑" w:cs="微软雅黑"/>
          <w:kern w:val="0"/>
          <w:sz w:val="21"/>
          <w:szCs w:val="21"/>
          <w:lang w:val="en-US" w:eastAsia="zh-CN" w:bidi="ar"/>
        </w:rPr>
        <w:t>·</w:t>
      </w:r>
      <w:r>
        <w:rPr>
          <w:rFonts w:hint="eastAsia" w:ascii="微软雅黑" w:hAnsi="微软雅黑" w:eastAsia="微软雅黑" w:cs="微软雅黑"/>
          <w:kern w:val="0"/>
          <w:sz w:val="21"/>
          <w:szCs w:val="21"/>
          <w:lang w:val="en-US" w:eastAsia="zh-CN" w:bidi="ar"/>
        </w:rPr>
        <w:drawing>
          <wp:inline distT="0" distB="0" distL="114300" distR="114300">
            <wp:extent cx="5266690" cy="3511550"/>
            <wp:effectExtent l="0" t="0" r="3810" b="6350"/>
            <wp:docPr id="19" name="图片 21"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1" descr="IMG_264"/>
                    <pic:cNvPicPr>
                      <a:picLocks noChangeAspect="1"/>
                    </pic:cNvPicPr>
                  </pic:nvPicPr>
                  <pic:blipFill>
                    <a:blip r:embed="rId8"/>
                    <a:stretch>
                      <a:fillRect/>
                    </a:stretch>
                  </pic:blipFill>
                  <pic:spPr>
                    <a:xfrm>
                      <a:off x="0" y="0"/>
                      <a:ext cx="5266690" cy="3511550"/>
                    </a:xfrm>
                    <a:prstGeom prst="rect">
                      <a:avLst/>
                    </a:prstGeom>
                    <a:noFill/>
                    <a:ln w="9525">
                      <a:noFill/>
                    </a:ln>
                  </pic:spPr>
                </pic:pic>
              </a:graphicData>
            </a:graphic>
          </wp:inline>
        </w:drawing>
      </w:r>
      <w:r>
        <w:rPr>
          <w:rFonts w:hint="eastAsia" w:ascii="微软雅黑" w:hAnsi="微软雅黑" w:eastAsia="微软雅黑" w:cs="微软雅黑"/>
          <w:kern w:val="0"/>
          <w:sz w:val="21"/>
          <w:szCs w:val="21"/>
          <w:lang w:val="en-US" w:eastAsia="zh-CN" w:bidi="ar"/>
        </w:rPr>
        <w:drawing>
          <wp:inline distT="0" distB="0" distL="114300" distR="114300">
            <wp:extent cx="5270500" cy="2923540"/>
            <wp:effectExtent l="0" t="0" r="0" b="10160"/>
            <wp:docPr id="20" name="图片 22"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2" descr="IMG_265"/>
                    <pic:cNvPicPr>
                      <a:picLocks noChangeAspect="1"/>
                    </pic:cNvPicPr>
                  </pic:nvPicPr>
                  <pic:blipFill>
                    <a:blip r:embed="rId9"/>
                    <a:stretch>
                      <a:fillRect/>
                    </a:stretch>
                  </pic:blipFill>
                  <pic:spPr>
                    <a:xfrm>
                      <a:off x="0" y="0"/>
                      <a:ext cx="5270500" cy="2923540"/>
                    </a:xfrm>
                    <a:prstGeom prst="rect">
                      <a:avLst/>
                    </a:prstGeom>
                    <a:noFill/>
                    <a:ln w="9525">
                      <a:noFill/>
                    </a:ln>
                  </pic:spPr>
                </pic:pic>
              </a:graphicData>
            </a:graphic>
          </wp:inline>
        </w:drawing>
      </w:r>
      <w:r>
        <w:rPr>
          <w:rFonts w:hint="eastAsia" w:ascii="微软雅黑" w:hAnsi="微软雅黑" w:eastAsia="微软雅黑" w:cs="微软雅黑"/>
          <w:kern w:val="0"/>
          <w:sz w:val="21"/>
          <w:szCs w:val="21"/>
          <w:lang w:val="en-US" w:eastAsia="zh-CN" w:bidi="ar"/>
        </w:rPr>
        <w:drawing>
          <wp:inline distT="0" distB="0" distL="114300" distR="114300">
            <wp:extent cx="3895725" cy="2457450"/>
            <wp:effectExtent l="0" t="0" r="3175" b="6350"/>
            <wp:docPr id="26" name="图片 23"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3" descr="IMG_266"/>
                    <pic:cNvPicPr>
                      <a:picLocks noChangeAspect="1"/>
                    </pic:cNvPicPr>
                  </pic:nvPicPr>
                  <pic:blipFill>
                    <a:blip r:embed="rId10"/>
                    <a:stretch>
                      <a:fillRect/>
                    </a:stretch>
                  </pic:blipFill>
                  <pic:spPr>
                    <a:xfrm>
                      <a:off x="0" y="0"/>
                      <a:ext cx="3895725" cy="2457450"/>
                    </a:xfrm>
                    <a:prstGeom prst="rect">
                      <a:avLst/>
                    </a:prstGeom>
                    <a:noFill/>
                    <a:ln w="9525">
                      <a:noFill/>
                    </a:ln>
                  </pic:spPr>
                </pic:pic>
              </a:graphicData>
            </a:graphic>
          </wp:inline>
        </w:drawing>
      </w:r>
      <w:r>
        <w:rPr>
          <w:rFonts w:hint="eastAsia" w:ascii="微软雅黑" w:hAnsi="微软雅黑" w:eastAsia="微软雅黑" w:cs="微软雅黑"/>
          <w:kern w:val="0"/>
          <w:sz w:val="21"/>
          <w:szCs w:val="21"/>
          <w:lang w:val="en-US" w:eastAsia="zh-CN" w:bidi="ar"/>
        </w:rPr>
        <w:drawing>
          <wp:inline distT="0" distB="0" distL="114300" distR="114300">
            <wp:extent cx="5266690" cy="3511550"/>
            <wp:effectExtent l="0" t="0" r="3810" b="6350"/>
            <wp:docPr id="30" name="图片 24"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4" descr="IMG_267"/>
                    <pic:cNvPicPr>
                      <a:picLocks noChangeAspect="1"/>
                    </pic:cNvPicPr>
                  </pic:nvPicPr>
                  <pic:blipFill>
                    <a:blip r:embed="rId11"/>
                    <a:stretch>
                      <a:fillRect/>
                    </a:stretch>
                  </pic:blipFill>
                  <pic:spPr>
                    <a:xfrm>
                      <a:off x="0" y="0"/>
                      <a:ext cx="5266690" cy="3511550"/>
                    </a:xfrm>
                    <a:prstGeom prst="rect">
                      <a:avLst/>
                    </a:prstGeom>
                    <a:noFill/>
                    <a:ln w="9525">
                      <a:noFill/>
                    </a:ln>
                  </pic:spPr>
                </pic:pic>
              </a:graphicData>
            </a:graphic>
          </wp:inline>
        </w:drawing>
      </w:r>
      <w:r>
        <w:rPr>
          <w:rFonts w:hint="eastAsia" w:ascii="微软雅黑" w:hAnsi="微软雅黑" w:eastAsia="微软雅黑" w:cs="微软雅黑"/>
          <w:kern w:val="0"/>
          <w:sz w:val="21"/>
          <w:szCs w:val="21"/>
          <w:lang w:val="en-US" w:eastAsia="zh-CN" w:bidi="ar"/>
        </w:rPr>
        <w:drawing>
          <wp:inline distT="0" distB="0" distL="114300" distR="114300">
            <wp:extent cx="5266690" cy="3511550"/>
            <wp:effectExtent l="0" t="0" r="3810" b="6350"/>
            <wp:docPr id="16" name="图片 25"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5" descr="IMG_268"/>
                    <pic:cNvPicPr>
                      <a:picLocks noChangeAspect="1"/>
                    </pic:cNvPicPr>
                  </pic:nvPicPr>
                  <pic:blipFill>
                    <a:blip r:embed="rId12"/>
                    <a:stretch>
                      <a:fillRect/>
                    </a:stretch>
                  </pic:blipFill>
                  <pic:spPr>
                    <a:xfrm>
                      <a:off x="0" y="0"/>
                      <a:ext cx="5266690" cy="3511550"/>
                    </a:xfrm>
                    <a:prstGeom prst="rect">
                      <a:avLst/>
                    </a:prstGeom>
                    <a:noFill/>
                    <a:ln w="9525">
                      <a:noFill/>
                    </a:ln>
                  </pic:spPr>
                </pic:pic>
              </a:graphicData>
            </a:graphic>
          </wp:inline>
        </w:drawing>
      </w:r>
    </w:p>
    <w:p w14:paraId="694CF9F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sz w:val="21"/>
          <w:szCs w:val="21"/>
        </w:rPr>
      </w:pPr>
      <w:r>
        <w:rPr>
          <w:rFonts w:hint="eastAsia" w:ascii="微软雅黑" w:hAnsi="微软雅黑" w:eastAsia="微软雅黑" w:cs="微软雅黑"/>
          <w:sz w:val="21"/>
          <w:szCs w:val="21"/>
        </w:rPr>
        <w:t>左右滑动，查看更多</w:t>
      </w:r>
    </w:p>
    <w:p w14:paraId="284841A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sz w:val="21"/>
          <w:szCs w:val="21"/>
        </w:rPr>
      </w:pPr>
    </w:p>
    <w:p w14:paraId="4759B1B2">
      <w:pPr>
        <w:keepNext w:val="0"/>
        <w:keepLines w:val="0"/>
        <w:widowControl/>
        <w:suppressLineNumbers w:val="0"/>
        <w:jc w:val="left"/>
        <w:rPr>
          <w:rFonts w:hint="eastAsia" w:ascii="微软雅黑" w:hAnsi="微软雅黑" w:eastAsia="微软雅黑" w:cs="微软雅黑"/>
          <w:sz w:val="21"/>
          <w:szCs w:val="21"/>
        </w:rPr>
      </w:pPr>
      <w:r>
        <w:rPr>
          <w:rStyle w:val="6"/>
          <w:rFonts w:hint="eastAsia" w:ascii="微软雅黑" w:hAnsi="微软雅黑" w:eastAsia="微软雅黑" w:cs="微软雅黑"/>
          <w:kern w:val="0"/>
          <w:sz w:val="21"/>
          <w:szCs w:val="21"/>
          <w:lang w:val="en-US" w:eastAsia="zh-CN" w:bidi="ar"/>
        </w:rPr>
        <w:br w:type="textWrapping"/>
      </w:r>
      <w:r>
        <w:rPr>
          <w:rFonts w:hint="eastAsia" w:ascii="微软雅黑" w:hAnsi="微软雅黑" w:eastAsia="微软雅黑" w:cs="微软雅黑"/>
          <w:kern w:val="0"/>
          <w:sz w:val="21"/>
          <w:szCs w:val="21"/>
          <w:lang w:val="en-US" w:eastAsia="zh-CN" w:bidi="ar"/>
        </w:rPr>
        <w:br w:type="textWrapping"/>
      </w:r>
      <w:r>
        <w:rPr>
          <w:rFonts w:hint="eastAsia" w:ascii="微软雅黑" w:hAnsi="微软雅黑" w:eastAsia="微软雅黑" w:cs="微软雅黑"/>
          <w:kern w:val="0"/>
          <w:sz w:val="21"/>
          <w:szCs w:val="21"/>
          <w:lang w:val="en-US" w:eastAsia="zh-CN" w:bidi="ar"/>
        </w:rPr>
        <w:br w:type="textWrapping"/>
      </w:r>
      <w:r>
        <w:rPr>
          <w:rStyle w:val="6"/>
          <w:rFonts w:hint="eastAsia" w:ascii="微软雅黑" w:hAnsi="微软雅黑" w:eastAsia="微软雅黑" w:cs="微软雅黑"/>
          <w:kern w:val="0"/>
          <w:sz w:val="21"/>
          <w:szCs w:val="21"/>
          <w:lang w:val="en-US" w:eastAsia="zh-CN" w:bidi="ar"/>
        </w:rPr>
        <w:t>校企共研 AI工具应用教学</w:t>
      </w:r>
    </w:p>
    <w:p w14:paraId="01B5AC5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rPr>
          <w:rFonts w:hint="eastAsia" w:ascii="微软雅黑" w:hAnsi="微软雅黑" w:eastAsia="微软雅黑" w:cs="微软雅黑"/>
          <w:sz w:val="21"/>
          <w:szCs w:val="21"/>
        </w:rPr>
      </w:pPr>
      <w:r>
        <w:rPr>
          <w:rFonts w:hint="eastAsia" w:ascii="微软雅黑" w:hAnsi="微软雅黑" w:eastAsia="微软雅黑" w:cs="微软雅黑"/>
          <w:spacing w:val="15"/>
          <w:sz w:val="21"/>
          <w:szCs w:val="21"/>
        </w:rPr>
        <w:t>为提升培训实效，在此次培训中，授课教师引入 AIGC（人工智能生成内容）技术融入教学。产业学院发挥技术优势，分享研发专属 AI 工具，使学员能够快速生成产品宣传文案、短视频脚本及直播话术，大幅降低了内容创作门槛。</w:t>
      </w:r>
    </w:p>
    <w:p w14:paraId="609EF240">
      <w:pPr>
        <w:keepNext w:val="0"/>
        <w:keepLines w:val="0"/>
        <w:widowControl/>
        <w:suppressLineNumbers w:val="0"/>
        <w:jc w:val="left"/>
        <w:rPr>
          <w:rFonts w:hint="eastAsia" w:ascii="微软雅黑" w:hAnsi="微软雅黑" w:eastAsia="微软雅黑" w:cs="微软雅黑"/>
          <w:sz w:val="21"/>
          <w:szCs w:val="21"/>
        </w:rPr>
      </w:pPr>
      <w:r>
        <w:rPr>
          <w:rFonts w:hint="eastAsia" w:ascii="微软雅黑" w:hAnsi="微软雅黑" w:eastAsia="微软雅黑" w:cs="微软雅黑"/>
          <w:kern w:val="0"/>
          <w:sz w:val="21"/>
          <w:szCs w:val="21"/>
          <w:vertAlign w:val="baseline"/>
          <w:lang w:val="en-US" w:eastAsia="zh-CN" w:bidi="ar"/>
        </w:rPr>
        <w:drawing>
          <wp:inline distT="0" distB="0" distL="114300" distR="114300">
            <wp:extent cx="5266690" cy="2960370"/>
            <wp:effectExtent l="0" t="0" r="3810" b="11430"/>
            <wp:docPr id="21" name="图片 26"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6" descr="IMG_269"/>
                    <pic:cNvPicPr>
                      <a:picLocks noChangeAspect="1"/>
                    </pic:cNvPicPr>
                  </pic:nvPicPr>
                  <pic:blipFill>
                    <a:blip r:embed="rId13"/>
                    <a:stretch>
                      <a:fillRect/>
                    </a:stretch>
                  </pic:blipFill>
                  <pic:spPr>
                    <a:xfrm>
                      <a:off x="0" y="0"/>
                      <a:ext cx="5266690" cy="2960370"/>
                    </a:xfrm>
                    <a:prstGeom prst="rect">
                      <a:avLst/>
                    </a:prstGeom>
                    <a:noFill/>
                    <a:ln w="9525">
                      <a:noFill/>
                    </a:ln>
                  </pic:spPr>
                </pic:pic>
              </a:graphicData>
            </a:graphic>
          </wp:inline>
        </w:drawing>
      </w:r>
      <w:r>
        <w:rPr>
          <w:rFonts w:hint="eastAsia" w:ascii="微软雅黑" w:hAnsi="微软雅黑" w:eastAsia="微软雅黑" w:cs="微软雅黑"/>
          <w:kern w:val="0"/>
          <w:sz w:val="21"/>
          <w:szCs w:val="21"/>
          <w:vertAlign w:val="baseline"/>
          <w:lang w:val="en-US" w:eastAsia="zh-CN" w:bidi="ar"/>
        </w:rPr>
        <w:drawing>
          <wp:inline distT="0" distB="0" distL="114300" distR="114300">
            <wp:extent cx="5266690" cy="3511550"/>
            <wp:effectExtent l="0" t="0" r="3810" b="6350"/>
            <wp:docPr id="23" name="图片 27"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7" descr="IMG_270"/>
                    <pic:cNvPicPr>
                      <a:picLocks noChangeAspect="1"/>
                    </pic:cNvPicPr>
                  </pic:nvPicPr>
                  <pic:blipFill>
                    <a:blip r:embed="rId14"/>
                    <a:stretch>
                      <a:fillRect/>
                    </a:stretch>
                  </pic:blipFill>
                  <pic:spPr>
                    <a:xfrm>
                      <a:off x="0" y="0"/>
                      <a:ext cx="5266690" cy="3511550"/>
                    </a:xfrm>
                    <a:prstGeom prst="rect">
                      <a:avLst/>
                    </a:prstGeom>
                    <a:noFill/>
                    <a:ln w="9525">
                      <a:noFill/>
                    </a:ln>
                  </pic:spPr>
                </pic:pic>
              </a:graphicData>
            </a:graphic>
          </wp:inline>
        </w:drawing>
      </w:r>
    </w:p>
    <w:p w14:paraId="51B0BB3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sz w:val="21"/>
          <w:szCs w:val="21"/>
        </w:rPr>
      </w:pPr>
    </w:p>
    <w:p w14:paraId="610921E6">
      <w:pPr>
        <w:keepNext w:val="0"/>
        <w:keepLines w:val="0"/>
        <w:widowControl/>
        <w:suppressLineNumbers w:val="0"/>
        <w:jc w:val="left"/>
        <w:rPr>
          <w:rFonts w:hint="eastAsia" w:ascii="微软雅黑" w:hAnsi="微软雅黑" w:eastAsia="微软雅黑" w:cs="微软雅黑"/>
          <w:sz w:val="21"/>
          <w:szCs w:val="21"/>
        </w:rPr>
      </w:pPr>
      <w:r>
        <w:rPr>
          <w:rStyle w:val="6"/>
          <w:rFonts w:hint="eastAsia" w:ascii="微软雅黑" w:hAnsi="微软雅黑" w:eastAsia="微软雅黑" w:cs="微软雅黑"/>
          <w:kern w:val="0"/>
          <w:sz w:val="21"/>
          <w:szCs w:val="21"/>
          <w:lang w:val="en-US" w:eastAsia="zh-CN" w:bidi="ar"/>
        </w:rPr>
        <w:br w:type="textWrapping"/>
      </w:r>
      <w:r>
        <w:rPr>
          <w:rFonts w:hint="eastAsia" w:ascii="微软雅黑" w:hAnsi="微软雅黑" w:eastAsia="微软雅黑" w:cs="微软雅黑"/>
          <w:kern w:val="0"/>
          <w:sz w:val="21"/>
          <w:szCs w:val="21"/>
          <w:lang w:val="en-US" w:eastAsia="zh-CN" w:bidi="ar"/>
        </w:rPr>
        <w:br w:type="textWrapping"/>
      </w:r>
      <w:r>
        <w:rPr>
          <w:rFonts w:hint="eastAsia" w:ascii="微软雅黑" w:hAnsi="微软雅黑" w:eastAsia="微软雅黑" w:cs="微软雅黑"/>
          <w:kern w:val="0"/>
          <w:sz w:val="21"/>
          <w:szCs w:val="21"/>
          <w:lang w:val="en-US" w:eastAsia="zh-CN" w:bidi="ar"/>
        </w:rPr>
        <w:br w:type="textWrapping"/>
      </w:r>
      <w:r>
        <w:rPr>
          <w:rStyle w:val="6"/>
          <w:rFonts w:hint="eastAsia" w:ascii="微软雅黑" w:hAnsi="微软雅黑" w:eastAsia="微软雅黑" w:cs="微软雅黑"/>
          <w:kern w:val="0"/>
          <w:sz w:val="21"/>
          <w:szCs w:val="21"/>
          <w:lang w:val="en-US" w:eastAsia="zh-CN" w:bidi="ar"/>
        </w:rPr>
        <w:t>助力非遗人 焕发新活力</w:t>
      </w:r>
    </w:p>
    <w:p w14:paraId="258DE09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rPr>
          <w:rFonts w:hint="eastAsia" w:ascii="微软雅黑" w:hAnsi="微软雅黑" w:eastAsia="微软雅黑" w:cs="微软雅黑"/>
          <w:sz w:val="21"/>
          <w:szCs w:val="21"/>
        </w:rPr>
      </w:pPr>
      <w:r>
        <w:rPr>
          <w:rFonts w:hint="eastAsia" w:ascii="微软雅黑" w:hAnsi="微软雅黑" w:eastAsia="微软雅黑" w:cs="微软雅黑"/>
          <w:spacing w:val="15"/>
          <w:sz w:val="21"/>
          <w:szCs w:val="21"/>
        </w:rPr>
        <w:t>来自良口乡和里村的侗族打油茶非遗传承人杨然林分享了自己在培训后的变化。她表示，过去打油茶仅作为家庭手艺代代相传，难以形成产业规模。在培训班的指导下，她学会了用短视频记录油茶制作过程，通过展示 “火塘炒茶”、“陶罐煮茶” 等传统技艺，吸引了大量网友关注，如今每月通过直播带货可增收 3000 余元。“没想到老手艺能通过新方式‘火’起来，这不仅让更多人了解侗族文化，还让家里的日子越过越有盼头。” 杨然林的话语中充满了喜悦，这也体现了此次培训工作的显著成效。</w:t>
      </w:r>
    </w:p>
    <w:p w14:paraId="7BAE7B15">
      <w:pPr>
        <w:keepNext w:val="0"/>
        <w:keepLines w:val="0"/>
        <w:widowControl/>
        <w:suppressLineNumbers w:val="0"/>
        <w:jc w:val="left"/>
        <w:rPr>
          <w:rFonts w:hint="eastAsia" w:ascii="微软雅黑" w:hAnsi="微软雅黑" w:eastAsia="微软雅黑" w:cs="微软雅黑"/>
          <w:sz w:val="21"/>
          <w:szCs w:val="21"/>
        </w:rPr>
      </w:pPr>
      <w:r>
        <w:rPr>
          <w:rFonts w:hint="eastAsia" w:ascii="微软雅黑" w:hAnsi="微软雅黑" w:eastAsia="微软雅黑" w:cs="微软雅黑"/>
          <w:kern w:val="0"/>
          <w:sz w:val="21"/>
          <w:szCs w:val="21"/>
          <w:vertAlign w:val="baseline"/>
          <w:lang w:val="en-US" w:eastAsia="zh-CN" w:bidi="ar"/>
        </w:rPr>
        <w:drawing>
          <wp:inline distT="0" distB="0" distL="114300" distR="114300">
            <wp:extent cx="5270500" cy="2996565"/>
            <wp:effectExtent l="0" t="0" r="0" b="635"/>
            <wp:docPr id="24" name="图片 28"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8" descr="IMG_271"/>
                    <pic:cNvPicPr>
                      <a:picLocks noChangeAspect="1"/>
                    </pic:cNvPicPr>
                  </pic:nvPicPr>
                  <pic:blipFill>
                    <a:blip r:embed="rId15"/>
                    <a:stretch>
                      <a:fillRect/>
                    </a:stretch>
                  </pic:blipFill>
                  <pic:spPr>
                    <a:xfrm>
                      <a:off x="0" y="0"/>
                      <a:ext cx="5270500" cy="2996565"/>
                    </a:xfrm>
                    <a:prstGeom prst="rect">
                      <a:avLst/>
                    </a:prstGeom>
                    <a:noFill/>
                    <a:ln w="9525">
                      <a:noFill/>
                    </a:ln>
                  </pic:spPr>
                </pic:pic>
              </a:graphicData>
            </a:graphic>
          </wp:inline>
        </w:drawing>
      </w:r>
      <w:r>
        <w:rPr>
          <w:rFonts w:hint="eastAsia" w:ascii="微软雅黑" w:hAnsi="微软雅黑" w:eastAsia="微软雅黑" w:cs="微软雅黑"/>
          <w:kern w:val="0"/>
          <w:sz w:val="21"/>
          <w:szCs w:val="21"/>
          <w:vertAlign w:val="baseline"/>
          <w:lang w:val="en-US" w:eastAsia="zh-CN" w:bidi="ar"/>
        </w:rPr>
        <w:drawing>
          <wp:inline distT="0" distB="0" distL="114300" distR="114300">
            <wp:extent cx="5266690" cy="3950335"/>
            <wp:effectExtent l="0" t="0" r="3810" b="12065"/>
            <wp:docPr id="31" name="图片 29"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9" descr="IMG_272"/>
                    <pic:cNvPicPr>
                      <a:picLocks noChangeAspect="1"/>
                    </pic:cNvPicPr>
                  </pic:nvPicPr>
                  <pic:blipFill>
                    <a:blip r:embed="rId16"/>
                    <a:stretch>
                      <a:fillRect/>
                    </a:stretch>
                  </pic:blipFill>
                  <pic:spPr>
                    <a:xfrm>
                      <a:off x="0" y="0"/>
                      <a:ext cx="5266690" cy="3950335"/>
                    </a:xfrm>
                    <a:prstGeom prst="rect">
                      <a:avLst/>
                    </a:prstGeom>
                    <a:noFill/>
                    <a:ln w="9525">
                      <a:noFill/>
                    </a:ln>
                  </pic:spPr>
                </pic:pic>
              </a:graphicData>
            </a:graphic>
          </wp:inline>
        </w:drawing>
      </w:r>
    </w:p>
    <w:p w14:paraId="6526225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sz w:val="21"/>
          <w:szCs w:val="21"/>
        </w:rPr>
      </w:pPr>
    </w:p>
    <w:p w14:paraId="481AAEC7">
      <w:pPr>
        <w:keepNext w:val="0"/>
        <w:keepLines w:val="0"/>
        <w:widowControl/>
        <w:suppressLineNumbers w:val="0"/>
        <w:jc w:val="left"/>
        <w:rPr>
          <w:rFonts w:hint="eastAsia" w:ascii="微软雅黑" w:hAnsi="微软雅黑" w:eastAsia="微软雅黑" w:cs="微软雅黑"/>
          <w:sz w:val="21"/>
          <w:szCs w:val="21"/>
        </w:rPr>
      </w:pPr>
      <w:r>
        <w:rPr>
          <w:rStyle w:val="6"/>
          <w:rFonts w:hint="eastAsia" w:ascii="微软雅黑" w:hAnsi="微软雅黑" w:eastAsia="微软雅黑" w:cs="微软雅黑"/>
          <w:kern w:val="0"/>
          <w:sz w:val="21"/>
          <w:szCs w:val="21"/>
          <w:lang w:val="en-US" w:eastAsia="zh-CN" w:bidi="ar"/>
        </w:rPr>
        <w:br w:type="textWrapping"/>
      </w:r>
      <w:r>
        <w:rPr>
          <w:rFonts w:hint="eastAsia" w:ascii="微软雅黑" w:hAnsi="微软雅黑" w:eastAsia="微软雅黑" w:cs="微软雅黑"/>
          <w:kern w:val="0"/>
          <w:sz w:val="21"/>
          <w:szCs w:val="21"/>
          <w:lang w:val="en-US" w:eastAsia="zh-CN" w:bidi="ar"/>
        </w:rPr>
        <w:br w:type="textWrapping"/>
      </w:r>
      <w:r>
        <w:rPr>
          <w:rFonts w:hint="eastAsia" w:ascii="微软雅黑" w:hAnsi="微软雅黑" w:eastAsia="微软雅黑" w:cs="微软雅黑"/>
          <w:kern w:val="0"/>
          <w:sz w:val="21"/>
          <w:szCs w:val="21"/>
          <w:lang w:val="en-US" w:eastAsia="zh-CN" w:bidi="ar"/>
        </w:rPr>
        <w:br w:type="textWrapping"/>
      </w:r>
      <w:r>
        <w:rPr>
          <w:rStyle w:val="6"/>
          <w:rFonts w:hint="eastAsia" w:ascii="微软雅黑" w:hAnsi="微软雅黑" w:eastAsia="微软雅黑" w:cs="微软雅黑"/>
          <w:kern w:val="0"/>
          <w:sz w:val="21"/>
          <w:szCs w:val="21"/>
          <w:lang w:val="en-US" w:eastAsia="zh-CN" w:bidi="ar"/>
        </w:rPr>
        <w:t>赋能年轻村干部引领发展</w:t>
      </w:r>
    </w:p>
    <w:p w14:paraId="7DEB61C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rPr>
          <w:rFonts w:hint="eastAsia" w:ascii="微软雅黑" w:hAnsi="微软雅黑" w:eastAsia="微软雅黑" w:cs="微软雅黑"/>
          <w:sz w:val="21"/>
          <w:szCs w:val="21"/>
        </w:rPr>
      </w:pPr>
      <w:r>
        <w:rPr>
          <w:rFonts w:hint="eastAsia" w:ascii="微软雅黑" w:hAnsi="微软雅黑" w:eastAsia="微软雅黑" w:cs="微软雅黑"/>
          <w:spacing w:val="15"/>
          <w:sz w:val="21"/>
          <w:szCs w:val="21"/>
        </w:rPr>
        <w:t>良口乡白毛村的年轻村干部石贤是培训班里最活跃的学员之一。作为 90 后，他对新媒体技术接受度高，却苦于缺乏系统方法。在培训期间，他带领村民拍摄的 “绿茶乌鸡” 系列短视频，凭借原生态的乡村场景和生动的讲解，单条视频播放量突破 1万。“我们村的绿茶乌鸡品质好，但鲜为人知，愁销路。现在通过直播，订单可以直接送到家门口，村民们的积极性都被调动起来了。” 石贤表示，接下来将带动更多村民参与南湖职院的电商培训，让和里村的特色产业 “走出去”。</w:t>
      </w:r>
    </w:p>
    <w:p w14:paraId="773C0339">
      <w:pPr>
        <w:keepNext w:val="0"/>
        <w:keepLines w:val="0"/>
        <w:widowControl/>
        <w:suppressLineNumbers w:val="0"/>
        <w:jc w:val="left"/>
        <w:rPr>
          <w:rFonts w:hint="eastAsia" w:ascii="微软雅黑" w:hAnsi="微软雅黑" w:eastAsia="微软雅黑" w:cs="微软雅黑"/>
          <w:sz w:val="21"/>
          <w:szCs w:val="21"/>
        </w:rPr>
      </w:pPr>
      <w:r>
        <w:rPr>
          <w:rFonts w:hint="eastAsia" w:ascii="微软雅黑" w:hAnsi="微软雅黑" w:eastAsia="微软雅黑" w:cs="微软雅黑"/>
          <w:kern w:val="0"/>
          <w:sz w:val="21"/>
          <w:szCs w:val="21"/>
          <w:vertAlign w:val="baseline"/>
          <w:lang w:val="en-US" w:eastAsia="zh-CN" w:bidi="ar"/>
        </w:rPr>
        <w:drawing>
          <wp:inline distT="0" distB="0" distL="114300" distR="114300">
            <wp:extent cx="5266690" cy="2955290"/>
            <wp:effectExtent l="0" t="0" r="3810" b="3810"/>
            <wp:docPr id="12" name="图片 30"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0" descr="IMG_273"/>
                    <pic:cNvPicPr>
                      <a:picLocks noChangeAspect="1"/>
                    </pic:cNvPicPr>
                  </pic:nvPicPr>
                  <pic:blipFill>
                    <a:blip r:embed="rId17"/>
                    <a:stretch>
                      <a:fillRect/>
                    </a:stretch>
                  </pic:blipFill>
                  <pic:spPr>
                    <a:xfrm>
                      <a:off x="0" y="0"/>
                      <a:ext cx="5266690" cy="2955290"/>
                    </a:xfrm>
                    <a:prstGeom prst="rect">
                      <a:avLst/>
                    </a:prstGeom>
                    <a:noFill/>
                    <a:ln w="9525">
                      <a:noFill/>
                    </a:ln>
                  </pic:spPr>
                </pic:pic>
              </a:graphicData>
            </a:graphic>
          </wp:inline>
        </w:drawing>
      </w:r>
    </w:p>
    <w:p w14:paraId="612C2F9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微软雅黑" w:hAnsi="微软雅黑" w:eastAsia="微软雅黑" w:cs="微软雅黑"/>
          <w:sz w:val="21"/>
          <w:szCs w:val="21"/>
        </w:rPr>
      </w:pPr>
    </w:p>
    <w:p w14:paraId="3B940F4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微软雅黑" w:hAnsi="微软雅黑" w:eastAsia="微软雅黑" w:cs="微软雅黑"/>
          <w:sz w:val="21"/>
          <w:szCs w:val="21"/>
        </w:rPr>
      </w:pPr>
    </w:p>
    <w:p w14:paraId="10607835">
      <w:pPr>
        <w:keepNext w:val="0"/>
        <w:keepLines w:val="0"/>
        <w:widowControl/>
        <w:suppressLineNumbers w:val="0"/>
        <w:jc w:val="left"/>
        <w:rPr>
          <w:rFonts w:hint="eastAsia" w:ascii="微软雅黑" w:hAnsi="微软雅黑" w:eastAsia="微软雅黑" w:cs="微软雅黑"/>
          <w:sz w:val="21"/>
          <w:szCs w:val="21"/>
        </w:rPr>
      </w:pPr>
    </w:p>
    <w:p w14:paraId="3156E7D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微软雅黑" w:hAnsi="微软雅黑" w:eastAsia="微软雅黑" w:cs="微软雅黑"/>
          <w:sz w:val="21"/>
          <w:szCs w:val="21"/>
        </w:rPr>
      </w:pPr>
    </w:p>
    <w:p w14:paraId="1A8A510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微软雅黑" w:hAnsi="微软雅黑" w:eastAsia="微软雅黑" w:cs="微软雅黑"/>
          <w:sz w:val="21"/>
          <w:szCs w:val="21"/>
        </w:rPr>
      </w:pPr>
    </w:p>
    <w:p w14:paraId="11C34E83">
      <w:pPr>
        <w:keepNext w:val="0"/>
        <w:keepLines w:val="0"/>
        <w:widowControl/>
        <w:suppressLineNumbers w:val="0"/>
        <w:jc w:val="left"/>
        <w:rPr>
          <w:rStyle w:val="6"/>
          <w:rFonts w:hint="eastAsia" w:ascii="微软雅黑" w:hAnsi="微软雅黑" w:eastAsia="微软雅黑" w:cs="微软雅黑"/>
          <w:kern w:val="0"/>
          <w:sz w:val="21"/>
          <w:szCs w:val="21"/>
          <w:lang w:val="en-US" w:eastAsia="zh-CN" w:bidi="ar"/>
        </w:rPr>
      </w:pPr>
    </w:p>
    <w:p w14:paraId="4FE9F7EA">
      <w:pPr>
        <w:keepNext w:val="0"/>
        <w:keepLines w:val="0"/>
        <w:widowControl/>
        <w:suppressLineNumbers w:val="0"/>
        <w:jc w:val="left"/>
        <w:rPr>
          <w:rFonts w:hint="eastAsia" w:ascii="微软雅黑" w:hAnsi="微软雅黑" w:eastAsia="微软雅黑" w:cs="微软雅黑"/>
          <w:sz w:val="21"/>
          <w:szCs w:val="21"/>
        </w:rPr>
      </w:pPr>
      <w:r>
        <w:rPr>
          <w:rStyle w:val="6"/>
          <w:rFonts w:hint="eastAsia" w:ascii="微软雅黑" w:hAnsi="微软雅黑" w:eastAsia="微软雅黑" w:cs="微软雅黑"/>
          <w:kern w:val="0"/>
          <w:sz w:val="21"/>
          <w:szCs w:val="21"/>
          <w:lang w:val="en-US" w:eastAsia="zh-CN" w:bidi="ar"/>
        </w:rPr>
        <w:t>聘请非遗大师 推动三江文化与产业融合</w:t>
      </w:r>
    </w:p>
    <w:p w14:paraId="11BBCD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rPr>
          <w:rFonts w:hint="eastAsia" w:ascii="微软雅黑" w:hAnsi="微软雅黑" w:eastAsia="微软雅黑" w:cs="微软雅黑"/>
          <w:sz w:val="21"/>
          <w:szCs w:val="21"/>
        </w:rPr>
      </w:pPr>
      <w:r>
        <w:rPr>
          <w:rFonts w:hint="eastAsia" w:ascii="微软雅黑" w:hAnsi="微软雅黑" w:eastAsia="微软雅黑" w:cs="微软雅黑"/>
          <w:spacing w:val="15"/>
          <w:sz w:val="21"/>
          <w:szCs w:val="21"/>
        </w:rPr>
        <w:t>为进一步挖掘三江县非遗文化资源，推动文化与产业融合，在三江县委宣传部举行了非遗大师聘请仪式，在上海边检总站、三江县委宣传部和三江县文旅局的见证下，正式聘请“侗族服饰制作技艺”代表性传承人吴双林担任智慧商旅系专业建设指导委员会委员，吴老师将在产业学院后续的培训中传授传统技艺，并参与特色产品研发、中华文化优秀课程建设、虚拟人IP设计等工作。后续，产业学院将继续发挥优势，协助以非遗文化为核心，开发 “油茶体验礼盒”“侗族织锦文创” 等产品，通过 “非遗 + 电商” 的模式，让传统文化成为带动乡村经济的新引擎。</w:t>
      </w:r>
    </w:p>
    <w:p w14:paraId="553D73D2">
      <w:pPr>
        <w:keepNext w:val="0"/>
        <w:keepLines w:val="0"/>
        <w:widowControl/>
        <w:suppressLineNumbers w:val="0"/>
        <w:jc w:val="left"/>
        <w:rPr>
          <w:rFonts w:hint="eastAsia" w:ascii="微软雅黑" w:hAnsi="微软雅黑" w:eastAsia="微软雅黑" w:cs="微软雅黑"/>
          <w:sz w:val="21"/>
          <w:szCs w:val="21"/>
        </w:rPr>
      </w:pPr>
      <w:r>
        <w:rPr>
          <w:rFonts w:hint="eastAsia" w:ascii="微软雅黑" w:hAnsi="微软雅黑" w:eastAsia="微软雅黑" w:cs="微软雅黑"/>
          <w:kern w:val="0"/>
          <w:sz w:val="21"/>
          <w:szCs w:val="21"/>
          <w:vertAlign w:val="baseline"/>
          <w:lang w:val="en-US" w:eastAsia="zh-CN" w:bidi="ar"/>
        </w:rPr>
        <w:drawing>
          <wp:inline distT="0" distB="0" distL="114300" distR="114300">
            <wp:extent cx="5266690" cy="3950335"/>
            <wp:effectExtent l="0" t="0" r="3810" b="12065"/>
            <wp:docPr id="32" name="图片 33"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3" descr="IMG_276"/>
                    <pic:cNvPicPr>
                      <a:picLocks noChangeAspect="1"/>
                    </pic:cNvPicPr>
                  </pic:nvPicPr>
                  <pic:blipFill>
                    <a:blip r:embed="rId18"/>
                    <a:stretch>
                      <a:fillRect/>
                    </a:stretch>
                  </pic:blipFill>
                  <pic:spPr>
                    <a:xfrm>
                      <a:off x="0" y="0"/>
                      <a:ext cx="5266690" cy="3950335"/>
                    </a:xfrm>
                    <a:prstGeom prst="rect">
                      <a:avLst/>
                    </a:prstGeom>
                    <a:noFill/>
                    <a:ln w="9525">
                      <a:noFill/>
                    </a:ln>
                  </pic:spPr>
                </pic:pic>
              </a:graphicData>
            </a:graphic>
          </wp:inline>
        </w:drawing>
      </w:r>
    </w:p>
    <w:p w14:paraId="5C76AF3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rPr>
          <w:rFonts w:hint="eastAsia" w:ascii="微软雅黑" w:hAnsi="微软雅黑" w:eastAsia="微软雅黑" w:cs="微软雅黑"/>
          <w:color w:val="262626"/>
          <w:sz w:val="21"/>
          <w:szCs w:val="21"/>
        </w:rPr>
      </w:pPr>
      <w:r>
        <w:rPr>
          <w:rFonts w:hint="eastAsia" w:ascii="微软雅黑" w:hAnsi="微软雅黑" w:eastAsia="微软雅黑" w:cs="微软雅黑"/>
          <w:color w:val="262626"/>
          <w:spacing w:val="15"/>
          <w:sz w:val="21"/>
          <w:szCs w:val="21"/>
        </w:rPr>
        <w:t>此次“一村一品一网红” 培训活动，是“曹君名师工作室”践行职业教育使命、政企校协同助力乡村振兴的生动实践。通过技术赋能、文化挖掘、人才培育，良口乡正逐步探索出一条 “产业有特色、文化有活力、农民有收益” 的发展之路。下一步，将持续深化与三江县良口乡及企业的合作，不断优化培训体系和技术支持，让电商成为连接乡村与市场的 “金桥”，让更多乡村好物与文化故事走出大山。</w:t>
      </w:r>
    </w:p>
    <w:p w14:paraId="597C618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rPr>
          <w:rFonts w:hint="eastAsia" w:ascii="微软雅黑" w:hAnsi="微软雅黑" w:eastAsia="微软雅黑" w:cs="微软雅黑"/>
          <w:color w:val="262626"/>
          <w:sz w:val="21"/>
          <w:szCs w:val="21"/>
        </w:rPr>
      </w:pPr>
      <w:r>
        <w:rPr>
          <w:rFonts w:hint="eastAsia" w:ascii="微软雅黑" w:hAnsi="微软雅黑" w:eastAsia="微软雅黑" w:cs="微软雅黑"/>
          <w:color w:val="262626"/>
          <w:spacing w:val="15"/>
          <w:sz w:val="21"/>
          <w:szCs w:val="21"/>
        </w:rPr>
        <w:t>智慧商旅系曹君主任表示，将以此次活动为契机，持续深化政企校多方协作，不断拓展“数字+文化+产业”融合路径，推动乡村电商提质增效，使其真正成为促进农民增收、农业增效和农村繁荣的新引擎，为乡村振兴注入可持续的发展动力。</w:t>
      </w:r>
    </w:p>
    <w:p w14:paraId="264EF893">
      <w:pPr>
        <w:rPr>
          <w:rFonts w:hint="eastAsia" w:ascii="微软雅黑" w:hAnsi="微软雅黑" w:eastAsia="微软雅黑" w:cs="微软雅黑"/>
          <w:sz w:val="21"/>
          <w:szCs w:val="21"/>
        </w:rPr>
      </w:pPr>
    </w:p>
    <w:p w14:paraId="2400724E">
      <w:pPr>
        <w:rPr>
          <w:rFonts w:hint="eastAsia" w:ascii="微软雅黑" w:hAnsi="微软雅黑" w:eastAsia="微软雅黑" w:cs="微软雅黑"/>
          <w:sz w:val="21"/>
          <w:szCs w:val="21"/>
        </w:rPr>
      </w:pPr>
    </w:p>
    <w:p w14:paraId="73E04F24">
      <w:pPr>
        <w:rPr>
          <w:rFonts w:hint="eastAsia" w:ascii="微软雅黑" w:hAnsi="微软雅黑" w:eastAsia="微软雅黑" w:cs="微软雅黑"/>
          <w:sz w:val="21"/>
          <w:szCs w:val="21"/>
        </w:rPr>
      </w:pPr>
    </w:p>
    <w:p w14:paraId="1B67CD3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i w:val="0"/>
          <w:iCs w:val="0"/>
          <w:caps w:val="0"/>
          <w:color w:val="333333"/>
          <w:spacing w:val="0"/>
          <w:sz w:val="28"/>
          <w:szCs w:val="28"/>
          <w:bdr w:val="single" w:color="CCCCCC" w:sz="2" w:space="0"/>
        </w:rPr>
      </w:pPr>
    </w:p>
    <w:p w14:paraId="49F55E6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i w:val="0"/>
          <w:iCs w:val="0"/>
          <w:caps w:val="0"/>
          <w:color w:val="333333"/>
          <w:spacing w:val="0"/>
          <w:sz w:val="28"/>
          <w:szCs w:val="28"/>
          <w:bdr w:val="single" w:color="CCCCCC" w:sz="2" w:space="0"/>
        </w:rPr>
      </w:pPr>
    </w:p>
    <w:p w14:paraId="13A329B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3341A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pn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2025-10-27T16:56:10Z</dcterms:created>
  <dc:creator>zyd</dc:creator>
  <cp:lastModifiedBy>泯</cp:lastModifiedBy>
  <dcterms:modified xsi:type="dcterms:W3CDTF">2025-10-27T16:56:18Z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eyJoZGlkIjoiZDllN2NmZjZjMmI2MWZmY2QzZjdhZjM4ZmZiMDA3ZGUiLCJ1c2VySWQiOiIyNzk2NDgzNTgifQ==</vt:lpwstr>
  </property>
  <property fmtid="{D5CDD505-2E9C-101B-9397-08002B2CF9AE}" pid="4" name="ICV">
    <vt:lpwstr>CAC8679704654EC08834C7D16675730C_12</vt:lpwstr>
  </property>
</Properties>
</file>