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webp" ContentType="image/webp"/>
  <Override PartName="/word/media/image2.webp" ContentType="image/webp"/>
  <Override PartName="/word/media/image3.webp" ContentType="image/webp"/>
  <Override PartName="/word/media/image4.webp" ContentType="image/webp"/>
  <Override PartName="/word/media/image5.webp" ContentType="image/webp"/>
  <Override PartName="/word/media/image6.webp" ContentType="image/webp"/>
  <Override PartName="/word/media/image7.webp" ContentType="image/webp"/>
  <Override PartName="/word/media/image8.webp" ContentType="image/webp"/>
  <Override PartName="/word/media/image9.webp" ContentType="image/webp"/>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0" w:afterAutospacing="0" w:line="28" w:lineRule="atLeast"/>
        <w:ind w:left="0" w:right="0" w:firstLine="0"/>
        <w:rPr>
          <w:rFonts w:ascii="PingFang SC" w:hAnsi="PingFang SC" w:eastAsia="PingFang SC" w:cs="PingFang SC"/>
          <w:i w:val="0"/>
          <w:iCs w:val="0"/>
          <w:caps w:val="0"/>
          <w:spacing w:val="11"/>
          <w:sz w:val="44"/>
          <w:szCs w:val="44"/>
        </w:rPr>
      </w:pPr>
      <w:r>
        <w:rPr>
          <w:rFonts w:hint="eastAsia" w:ascii="PingFang SC" w:hAnsi="PingFang SC" w:eastAsia="PingFang SC" w:cs="PingFang SC"/>
          <w:i w:val="0"/>
          <w:iCs w:val="0"/>
          <w:caps w:val="0"/>
          <w:spacing w:val="11"/>
          <w:sz w:val="44"/>
          <w:szCs w:val="44"/>
          <w:shd w:val="clear" w:fill="FFFFFF"/>
        </w:rPr>
        <w:t>奋勇争先、勇攀高峰</w:t>
      </w:r>
      <w:r>
        <w:rPr>
          <w:rFonts w:hint="eastAsia" w:ascii="PingFang SC" w:hAnsi="PingFang SC" w:eastAsia="PingFang SC" w:cs="PingFang SC"/>
          <w:i w:val="0"/>
          <w:iCs w:val="0"/>
          <w:caps w:val="0"/>
          <w:spacing w:val="0"/>
          <w:sz w:val="44"/>
          <w:szCs w:val="44"/>
          <w:shd w:val="clear" w:fill="FFFFFF"/>
        </w:rPr>
        <w:t>——</w:t>
      </w:r>
      <w:r>
        <w:rPr>
          <w:rFonts w:hint="eastAsia" w:ascii="PingFang SC" w:hAnsi="PingFang SC" w:eastAsia="PingFang SC" w:cs="PingFang SC"/>
          <w:i w:val="0"/>
          <w:iCs w:val="0"/>
          <w:caps w:val="0"/>
          <w:spacing w:val="11"/>
          <w:sz w:val="44"/>
          <w:szCs w:val="44"/>
          <w:shd w:val="clear" w:fill="FFFFFF"/>
        </w:rPr>
        <w:t>上海南湖职院参加上海市第二届职业技能大赛纪实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right="0" w:firstLine="420" w:firstLineChars="0"/>
        <w:jc w:val="both"/>
        <w:rPr>
          <w:rFonts w:hint="eastAsia" w:ascii="PingFang SC" w:hAnsi="PingFang SC" w:eastAsia="PingFang SC" w:cs="PingFang SC"/>
          <w:i w:val="0"/>
          <w:iCs w:val="0"/>
          <w:caps w:val="0"/>
          <w:spacing w:val="11"/>
          <w:sz w:val="34"/>
          <w:szCs w:val="34"/>
        </w:rPr>
      </w:pPr>
      <w:r>
        <w:rPr>
          <w:rFonts w:hint="eastAsia" w:ascii="PingFang SC" w:hAnsi="PingFang SC" w:eastAsia="PingFang SC" w:cs="PingFang SC"/>
          <w:i w:val="0"/>
          <w:iCs w:val="0"/>
          <w:caps w:val="0"/>
          <w:spacing w:val="40"/>
          <w:sz w:val="32"/>
          <w:szCs w:val="32"/>
          <w:shd w:val="clear" w:fill="FFFFFF"/>
        </w:rPr>
        <w:t>上海市第二届职业技能大赛于2025年3月23日在上海市青浦区国家会展中心开赛，本次大赛的主题是“技能造就美好未来”。比赛聚焦本市“3+6”重点产业体系构建和数字经济新赛道需求，参照世赛、国赛办赛模式，共设101个竞赛项目。来自上海南湖职业技术学院的数字创意系教师何烨、健康护理系教师戴艺纯、智慧商旅系教师杨楚瑶作为虹口区代表队成员分别参加了全媒体运营、养老护理、互联网营销三个赛项。</w:t>
      </w:r>
      <w:bookmarkStart w:id="0" w:name="_GoBack"/>
      <w:bookmarkEnd w:id="0"/>
      <w:r>
        <w:rPr>
          <w:rFonts w:hint="eastAsia" w:ascii="PingFang SC" w:hAnsi="PingFang SC" w:eastAsia="PingFang SC" w:cs="PingFang SC"/>
          <w:i w:val="0"/>
          <w:iCs w:val="0"/>
          <w:caps w:val="0"/>
          <w:spacing w:val="11"/>
          <w:kern w:val="0"/>
          <w:sz w:val="34"/>
          <w:szCs w:val="34"/>
          <w:shd w:val="clear" w:fill="FFFFFF"/>
          <w:lang w:val="en-US" w:eastAsia="zh-CN" w:bidi="ar"/>
        </w:rPr>
        <w:br w:type="textWrapping"/>
      </w: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12715" cy="3322320"/>
            <wp:effectExtent l="0" t="0" r="19685" b="5080"/>
            <wp:docPr id="5"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7"/>
                    <pic:cNvPicPr>
                      <a:picLocks noChangeAspect="1"/>
                    </pic:cNvPicPr>
                  </pic:nvPicPr>
                  <pic:blipFill>
                    <a:blip r:embed="rId4"/>
                    <a:stretch>
                      <a:fillRect/>
                    </a:stretch>
                  </pic:blipFill>
                  <pic:spPr>
                    <a:xfrm>
                      <a:off x="0" y="0"/>
                      <a:ext cx="5212715" cy="3322320"/>
                    </a:xfrm>
                    <a:prstGeom prst="rect">
                      <a:avLst/>
                    </a:prstGeom>
                    <a:noFill/>
                    <a:ln w="9525">
                      <a:noFill/>
                    </a:ln>
                  </pic:spPr>
                </pic:pic>
              </a:graphicData>
            </a:graphic>
          </wp:inline>
        </w:drawing>
      </w: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3343275" cy="3076575"/>
            <wp:effectExtent l="0" t="0" r="9525" b="2222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5"/>
                    <a:stretch>
                      <a:fillRect/>
                    </a:stretch>
                  </pic:blipFill>
                  <pic:spPr>
                    <a:xfrm>
                      <a:off x="0" y="0"/>
                      <a:ext cx="3343275" cy="3076575"/>
                    </a:xfrm>
                    <a:prstGeom prst="rect">
                      <a:avLst/>
                    </a:prstGeom>
                    <a:noFill/>
                    <a:ln w="9525">
                      <a:noFill/>
                    </a:ln>
                  </pic:spPr>
                </pic:pic>
              </a:graphicData>
            </a:graphic>
          </wp:inline>
        </w:drawing>
      </w:r>
      <w:r>
        <w:rPr>
          <w:rFonts w:hint="eastAsia" w:ascii="PingFang SC" w:hAnsi="PingFang SC" w:eastAsia="PingFang SC" w:cs="PingFang SC"/>
          <w:i w:val="0"/>
          <w:iCs w:val="0"/>
          <w:caps w:val="0"/>
          <w:spacing w:val="11"/>
          <w:kern w:val="0"/>
          <w:sz w:val="34"/>
          <w:szCs w:val="34"/>
          <w:shd w:val="clear" w:fill="FFFFFF"/>
          <w:lang w:val="en-US" w:eastAsia="zh-CN" w:bidi="ar"/>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pPr>
      <w:r>
        <w:rPr>
          <w:rFonts w:hint="eastAsia" w:ascii="PingFang SC" w:hAnsi="PingFang SC" w:eastAsia="PingFang SC" w:cs="PingFang SC"/>
          <w:i w:val="0"/>
          <w:iCs w:val="0"/>
          <w:caps w:val="0"/>
          <w:spacing w:val="40"/>
          <w:sz w:val="34"/>
          <w:szCs w:val="34"/>
          <w:shd w:val="clear" w:fill="FFFFFF"/>
        </w:rPr>
        <w:t>数字创意系教师何烨参加的全媒体运营赛项包含全媒体运营策划、内容制作、网页开发与制作、数据分析四个模块，该赛项要求选手利用各种媒介技术和渠道，采用数据分析、创意策划等方式，完成信息的加工和传播，选手需要掌握媒体运营中策、采、编、发、析等全部技能。</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lang w:val="en-US" w:eastAsia="zh-CN" w:bidi="ar"/>
        </w:rPr>
        <w:br w:type="textWrapping"/>
      </w:r>
      <w:r>
        <w:rPr>
          <w:rFonts w:hint="eastAsia" w:ascii="PingFang SC" w:hAnsi="PingFang SC" w:eastAsia="PingFang SC" w:cs="PingFang SC"/>
          <w:i w:val="0"/>
          <w:iCs w:val="0"/>
          <w:caps w:val="0"/>
          <w:spacing w:val="11"/>
          <w:kern w:val="0"/>
          <w:sz w:val="34"/>
          <w:szCs w:val="34"/>
          <w:shd w:val="clear" w:fill="FFFFFF"/>
          <w:lang w:val="en-US" w:eastAsia="zh-CN" w:bidi="ar"/>
        </w:rPr>
        <w:br w:type="textWrapping"/>
      </w:r>
      <w:r>
        <w:rPr>
          <w:rFonts w:hint="eastAsia" w:ascii="PingFang SC" w:hAnsi="PingFang SC" w:eastAsia="PingFang SC" w:cs="PingFang SC"/>
          <w:i w:val="0"/>
          <w:iCs w:val="0"/>
          <w:caps w:val="0"/>
          <w:spacing w:val="11"/>
          <w:kern w:val="0"/>
          <w:sz w:val="34"/>
          <w:szCs w:val="34"/>
          <w:shd w:val="clear" w:fill="FFFFFF"/>
          <w:lang w:val="en-US" w:eastAsia="zh-CN" w:bidi="ar"/>
        </w:rPr>
        <w:br w:type="textWrapping"/>
      </w:r>
      <w:r>
        <w:rPr>
          <w:rFonts w:hint="eastAsia" w:ascii="PingFang SC" w:hAnsi="PingFang SC" w:eastAsia="PingFang SC" w:cs="PingFang SC"/>
          <w:i w:val="0"/>
          <w:iCs w:val="0"/>
          <w:caps w:val="0"/>
          <w:spacing w:val="11"/>
          <w:kern w:val="0"/>
          <w:sz w:val="34"/>
          <w:szCs w:val="34"/>
          <w:shd w:val="clear" w:fill="FFFFFF"/>
          <w:lang w:val="en-US" w:eastAsia="zh-CN" w:bidi="ar"/>
        </w:rPr>
        <w:br w:type="textWrapping"/>
      </w: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838825" cy="4381500"/>
            <wp:effectExtent l="0" t="0" r="3175" b="12700"/>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6"/>
                    <a:stretch>
                      <a:fillRect/>
                    </a:stretch>
                  </pic:blipFill>
                  <pic:spPr>
                    <a:xfrm>
                      <a:off x="0" y="0"/>
                      <a:ext cx="5838825" cy="43815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sz w:val="32"/>
          <w:szCs w:val="32"/>
        </w:rPr>
      </w:pPr>
      <w:r>
        <w:rPr>
          <w:rFonts w:hint="eastAsia" w:ascii="PingFang SC" w:hAnsi="PingFang SC" w:eastAsia="PingFang SC" w:cs="PingFang SC"/>
          <w:i w:val="0"/>
          <w:iCs w:val="0"/>
          <w:caps w:val="0"/>
          <w:spacing w:val="40"/>
          <w:sz w:val="32"/>
          <w:szCs w:val="32"/>
          <w:shd w:val="clear" w:fill="FFFFFF"/>
        </w:rPr>
        <w:t>上海南湖职业技术学院党委副书记、院长朱建柳在接受媒体参访时表示，全媒体运营赛项结合经济社会发展和产业升级需求，技术标准与企业实际紧密结合，旨在响应媒体行业巨大的人才需求缺口，支撑行业的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0"/>
        <w:jc w:val="center"/>
        <w:rPr>
          <w:sz w:val="32"/>
          <w:szCs w:val="32"/>
        </w:rPr>
      </w:pPr>
      <w:r>
        <w:rPr>
          <w:rFonts w:hint="eastAsia" w:ascii="PingFang SC" w:hAnsi="PingFang SC" w:eastAsia="PingFang SC" w:cs="PingFang SC"/>
          <w:i w:val="0"/>
          <w:iCs w:val="0"/>
          <w:caps w:val="0"/>
          <w:spacing w:val="40"/>
          <w:sz w:val="32"/>
          <w:szCs w:val="32"/>
          <w:shd w:val="clear" w:fill="FFFFFF"/>
          <w:vertAlign w:val="baseline"/>
        </w:rPr>
        <w:drawing>
          <wp:inline distT="0" distB="0" distL="114300" distR="114300">
            <wp:extent cx="5227955" cy="3761740"/>
            <wp:effectExtent l="0" t="0" r="4445" b="22860"/>
            <wp:docPr id="1"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IMG_260"/>
                    <pic:cNvPicPr>
                      <a:picLocks noChangeAspect="1"/>
                    </pic:cNvPicPr>
                  </pic:nvPicPr>
                  <pic:blipFill>
                    <a:blip r:embed="rId7"/>
                    <a:srcRect/>
                    <a:stretch>
                      <a:fillRect/>
                    </a:stretch>
                  </pic:blipFill>
                  <pic:spPr>
                    <a:xfrm>
                      <a:off x="0" y="0"/>
                      <a:ext cx="5227955" cy="376174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sz w:val="32"/>
          <w:szCs w:val="32"/>
        </w:rPr>
      </w:pPr>
      <w:r>
        <w:rPr>
          <w:rFonts w:hint="eastAsia" w:ascii="PingFang SC" w:hAnsi="PingFang SC" w:eastAsia="PingFang SC" w:cs="PingFang SC"/>
          <w:i w:val="0"/>
          <w:iCs w:val="0"/>
          <w:caps w:val="0"/>
          <w:spacing w:val="40"/>
          <w:sz w:val="32"/>
          <w:szCs w:val="32"/>
          <w:shd w:val="clear" w:fill="FFFFFF"/>
        </w:rPr>
        <w:t>健康护理系教师戴艺纯参加了养老护理赛项，该项目通过模拟居家、社区及机构等多元化场景，要求选手在生活照料、专业护理、心理支持等方面展现全方位服务能力，体现了养老服务从基础照护向品质提升的转型趋势。</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2476500" cy="1647825"/>
            <wp:effectExtent l="0" t="0" r="12700" b="3175"/>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8"/>
                    <a:stretch>
                      <a:fillRect/>
                    </a:stretch>
                  </pic:blipFill>
                  <pic:spPr>
                    <a:xfrm>
                      <a:off x="0" y="0"/>
                      <a:ext cx="2476500" cy="1647825"/>
                    </a:xfrm>
                    <a:prstGeom prst="rect">
                      <a:avLst/>
                    </a:prstGeom>
                    <a:noFill/>
                    <a:ln w="9525">
                      <a:noFill/>
                    </a:ln>
                  </pic:spPr>
                </pic:pic>
              </a:graphicData>
            </a:graphic>
          </wp:inline>
        </w:drawing>
      </w: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2171700" cy="1466850"/>
            <wp:effectExtent l="0" t="0" r="12700" b="6350"/>
            <wp:docPr id="2"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IMG_262"/>
                    <pic:cNvPicPr>
                      <a:picLocks noChangeAspect="1"/>
                    </pic:cNvPicPr>
                  </pic:nvPicPr>
                  <pic:blipFill>
                    <a:blip r:embed="rId9"/>
                    <a:stretch>
                      <a:fillRect/>
                    </a:stretch>
                  </pic:blipFill>
                  <pic:spPr>
                    <a:xfrm>
                      <a:off x="0" y="0"/>
                      <a:ext cx="2171700" cy="146685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sz w:val="32"/>
          <w:szCs w:val="32"/>
        </w:rPr>
      </w:pPr>
      <w:r>
        <w:rPr>
          <w:rFonts w:hint="eastAsia" w:ascii="PingFang SC" w:hAnsi="PingFang SC" w:eastAsia="PingFang SC" w:cs="PingFang SC"/>
          <w:i w:val="0"/>
          <w:iCs w:val="0"/>
          <w:caps w:val="0"/>
          <w:spacing w:val="40"/>
          <w:sz w:val="32"/>
          <w:szCs w:val="32"/>
          <w:shd w:val="clear" w:fill="FFFFFF"/>
        </w:rPr>
        <w:t>智慧商旅系青年教师杨楚瑶参加了互联网营销师赛项，该赛项聚焦数字经济新业态，包括数字营销推广、直播营销、方案策划三个模块，重点考察选手图文推广、视频推广、市场信息分析、直播规划、脚本策划、直播实施和复盘、方案策划等技能。</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4067175" cy="3057525"/>
            <wp:effectExtent l="0" t="0" r="22225" b="15875"/>
            <wp:docPr id="7"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IMG_263"/>
                    <pic:cNvPicPr>
                      <a:picLocks noChangeAspect="1"/>
                    </pic:cNvPicPr>
                  </pic:nvPicPr>
                  <pic:blipFill>
                    <a:blip r:embed="rId10"/>
                    <a:stretch>
                      <a:fillRect/>
                    </a:stretch>
                  </pic:blipFill>
                  <pic:spPr>
                    <a:xfrm>
                      <a:off x="0" y="0"/>
                      <a:ext cx="4067175" cy="3057525"/>
                    </a:xfrm>
                    <a:prstGeom prst="rect">
                      <a:avLst/>
                    </a:prstGeom>
                    <a:noFill/>
                    <a:ln w="9525">
                      <a:noFill/>
                    </a:ln>
                  </pic:spPr>
                </pic:pic>
              </a:graphicData>
            </a:graphic>
          </wp:inline>
        </w:drawing>
      </w: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3895725" cy="2924175"/>
            <wp:effectExtent l="0" t="0" r="15875" b="22225"/>
            <wp:docPr id="8"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IMG_264"/>
                    <pic:cNvPicPr>
                      <a:picLocks noChangeAspect="1"/>
                    </pic:cNvPicPr>
                  </pic:nvPicPr>
                  <pic:blipFill>
                    <a:blip r:embed="rId11"/>
                    <a:stretch>
                      <a:fillRect/>
                    </a:stretch>
                  </pic:blipFill>
                  <pic:spPr>
                    <a:xfrm>
                      <a:off x="0" y="0"/>
                      <a:ext cx="3895725" cy="292417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pPr>
      <w:r>
        <w:rPr>
          <w:rFonts w:hint="eastAsia" w:ascii="PingFang SC" w:hAnsi="PingFang SC" w:eastAsia="PingFang SC" w:cs="PingFang SC"/>
          <w:i w:val="0"/>
          <w:iCs w:val="0"/>
          <w:caps w:val="0"/>
          <w:spacing w:val="40"/>
          <w:sz w:val="34"/>
          <w:szCs w:val="34"/>
          <w:shd w:val="clear" w:fill="FFFFFF"/>
        </w:rPr>
        <w:t>三位教师选手凭借全面的技术能力在比赛中名列前茅，充分展现了虹口区技能人才队伍的精湛技能和奋勇争先、勇攀高峰的精神风貌。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sz w:val="32"/>
          <w:szCs w:val="32"/>
        </w:rPr>
      </w:pPr>
      <w:r>
        <w:rPr>
          <w:rFonts w:hint="eastAsia" w:ascii="PingFang SC" w:hAnsi="PingFang SC" w:eastAsia="PingFang SC" w:cs="PingFang SC"/>
          <w:i w:val="0"/>
          <w:iCs w:val="0"/>
          <w:caps w:val="0"/>
          <w:spacing w:val="40"/>
          <w:sz w:val="32"/>
          <w:szCs w:val="32"/>
          <w:shd w:val="clear" w:fill="FFFFFF"/>
        </w:rPr>
        <w:t>在本次比赛中，全媒体运营（国赛精选）赛项由上海南湖职业技术学院提供技术支持。本赛项吸引了来自全市各区的12名高手同台竞技。为保障比赛的顺利进行，来自我院的竞赛保障团队成员加班加点搭建赛场，调试设备，优质地完成了比赛的各项保障工作，得到了选手、裁判、技能竞赛团队和主办方的高度赞扬。</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0"/>
        <w:jc w:val="center"/>
        <w:rPr>
          <w:sz w:val="32"/>
          <w:szCs w:val="32"/>
        </w:rPr>
      </w:pPr>
      <w:r>
        <w:rPr>
          <w:rFonts w:hint="eastAsia" w:ascii="PingFang SC" w:hAnsi="PingFang SC" w:eastAsia="PingFang SC" w:cs="PingFang SC"/>
          <w:i w:val="0"/>
          <w:iCs w:val="0"/>
          <w:caps w:val="0"/>
          <w:spacing w:val="40"/>
          <w:sz w:val="32"/>
          <w:szCs w:val="32"/>
          <w:shd w:val="clear" w:fill="FFFFFF"/>
          <w:vertAlign w:val="baseline"/>
        </w:rPr>
        <w:drawing>
          <wp:inline distT="0" distB="0" distL="114300" distR="114300">
            <wp:extent cx="5149215" cy="2141220"/>
            <wp:effectExtent l="0" t="0" r="6985" b="17780"/>
            <wp:docPr id="10"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65"/>
                    <pic:cNvPicPr>
                      <a:picLocks noChangeAspect="1"/>
                    </pic:cNvPicPr>
                  </pic:nvPicPr>
                  <pic:blipFill>
                    <a:blip r:embed="rId12"/>
                    <a:stretch>
                      <a:fillRect/>
                    </a:stretch>
                  </pic:blipFill>
                  <pic:spPr>
                    <a:xfrm>
                      <a:off x="0" y="0"/>
                      <a:ext cx="5149215" cy="214122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sz w:val="32"/>
          <w:szCs w:val="32"/>
        </w:rPr>
      </w:pPr>
      <w:r>
        <w:rPr>
          <w:rFonts w:hint="eastAsia" w:ascii="PingFang SC" w:hAnsi="PingFang SC" w:eastAsia="PingFang SC" w:cs="PingFang SC"/>
          <w:i w:val="0"/>
          <w:iCs w:val="0"/>
          <w:caps w:val="0"/>
          <w:spacing w:val="40"/>
          <w:sz w:val="32"/>
          <w:szCs w:val="32"/>
          <w:shd w:val="clear" w:fill="FFFFFF"/>
        </w:rPr>
        <w:t>以赛促教，上海南湖职业技术学院将继续通过技能竞赛激发广大学生学习技能、掌握技能、提升技能的积极性，为推动本市经济社会高质量发展做出贡献。</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PingFang SC">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0BE2065"/>
    <w:rsid w:val="7FDFF0BA"/>
    <w:rsid w:val="F0BE20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webp"/><Relationship Id="rId8" Type="http://schemas.openxmlformats.org/officeDocument/2006/relationships/image" Target="media/image5.webp"/><Relationship Id="rId7" Type="http://schemas.openxmlformats.org/officeDocument/2006/relationships/image" Target="media/image4.webp"/><Relationship Id="rId6" Type="http://schemas.openxmlformats.org/officeDocument/2006/relationships/image" Target="media/image3.webp"/><Relationship Id="rId5" Type="http://schemas.openxmlformats.org/officeDocument/2006/relationships/image" Target="media/image2.webp"/><Relationship Id="rId4" Type="http://schemas.openxmlformats.org/officeDocument/2006/relationships/image" Target="media/image1.webp"/><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webp"/><Relationship Id="rId11" Type="http://schemas.openxmlformats.org/officeDocument/2006/relationships/image" Target="media/image8.webp"/><Relationship Id="rId10" Type="http://schemas.openxmlformats.org/officeDocument/2006/relationships/image" Target="media/image7.webp"/><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TotalTime>
  <ScaleCrop>false</ScaleCrop>
  <LinksUpToDate>false</LinksUpToDate>
  <CharactersWithSpaces>0</CharactersWithSpaces>
  <Application>WPS Office_6.6.0.8801_F1E327BC-269C-435d-A152-05C5408002CA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2025-11-05T23:06:00Z</dcterms:created>
  <dc:creator>泯</dc:creator>
  <cp:lastModifiedBy>泯</cp:lastModifiedBy>
  <dcterms:modified xsi:type="dcterms:W3CDTF">2025-11-05T15:52:14Z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2052-6.6.0.8801</vt:lpwstr>
  </property>
  <property fmtid="{D5CDD505-2E9C-101B-9397-08002B2CF9AE}" pid="3" name="ICV">
    <vt:lpwstr>099043FCA6CD7E507CF70A69F6FD03CA_41</vt:lpwstr>
  </property>
</Properties>
</file>