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46E83" w14:textId="77777777" w:rsidR="002B148F" w:rsidRDefault="002B148F" w:rsidP="002B148F">
      <w:pPr>
        <w:pStyle w:val="af5"/>
        <w:spacing w:before="0" w:beforeAutospacing="0" w:after="375" w:afterAutospacing="0"/>
        <w:jc w:val="center"/>
        <w:rPr>
          <w:rFonts w:ascii="微软雅黑" w:eastAsia="微软雅黑" w:hAnsi="微软雅黑"/>
          <w:color w:val="424242"/>
          <w:sz w:val="27"/>
          <w:szCs w:val="27"/>
        </w:rPr>
      </w:pP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上海市人民政府办公厅关于印发《全面推动上海旅游业高质量发展三年行动计划（2025—2027年）》的通知</w:t>
      </w:r>
    </w:p>
    <w:p w14:paraId="6CF051F5" w14:textId="77777777" w:rsidR="002B148F" w:rsidRDefault="002B148F" w:rsidP="002B148F">
      <w:pPr>
        <w:pStyle w:val="af5"/>
        <w:spacing w:before="0" w:beforeAutospacing="0" w:after="375" w:afterAutospacing="0"/>
        <w:jc w:val="center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沪府办发〔2025〕3号</w:t>
      </w:r>
    </w:p>
    <w:p w14:paraId="5A8510F3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各区人民政府，市政府各委、办、局，各有关单位：</w:t>
      </w:r>
    </w:p>
    <w:p w14:paraId="3DE8182A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《全面推动上海旅游业高质量发展三年行动计划（2025—2027年）》已经市政府同意，现印发给你们，请认真按照执行。</w:t>
      </w:r>
    </w:p>
    <w:p w14:paraId="0BF3CD97" w14:textId="77777777" w:rsidR="002B148F" w:rsidRDefault="002B148F" w:rsidP="002B148F">
      <w:pPr>
        <w:pStyle w:val="af5"/>
        <w:spacing w:before="0" w:beforeAutospacing="0" w:after="375" w:afterAutospacing="0"/>
        <w:jc w:val="right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上海市人民政府办公厅</w:t>
      </w:r>
    </w:p>
    <w:p w14:paraId="2322D487" w14:textId="77777777" w:rsidR="002B148F" w:rsidRDefault="002B148F" w:rsidP="002B148F">
      <w:pPr>
        <w:pStyle w:val="af5"/>
        <w:spacing w:before="0" w:beforeAutospacing="0" w:after="375" w:afterAutospacing="0"/>
        <w:jc w:val="right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2025年2月12日</w:t>
      </w:r>
    </w:p>
    <w:p w14:paraId="0A3FFB24" w14:textId="77777777" w:rsidR="002B148F" w:rsidRDefault="002B148F" w:rsidP="002B148F">
      <w:pPr>
        <w:pStyle w:val="af5"/>
        <w:spacing w:before="0" w:beforeAutospacing="0" w:after="375" w:afterAutospacing="0"/>
        <w:jc w:val="center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全面推动上海旅游业高质量发展三年行动计划（2025—2027年）</w:t>
      </w:r>
    </w:p>
    <w:p w14:paraId="53923B1D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为更好发挥上海旅游业在服务美好生活、促进经济发展、构筑精神家园、展示中国形象、增进文明互鉴中的作用，聚力打造中国入境旅游第一站、都市旅游首选地、文旅深度融合示范区，持续深化世界著名旅游城市建设，制定本行动计划。</w:t>
      </w:r>
    </w:p>
    <w:p w14:paraId="2BF2B9BA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一、发挥都市资源优势，开发全域多元特色大产品</w:t>
      </w:r>
    </w:p>
    <w:p w14:paraId="19CBE785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（一）建设世界级旅游地标。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加快推进上海国际旅游度假区、佘山国家旅游度假区建设。推动世界级主题公园矩阵提质升级。推进上海国际邮轮旅游度假区建设，打造世界领先的邮轮旅游港。坚持三岛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lastRenderedPageBreak/>
        <w:t>联动，建设崇明世界级生态旅游目的地。推动上海工业博物馆建设，筹建国家考古遗址公园、上海博物馆北馆（长江口二号古船博物馆）。（责任单位：市文化旅游局、市发展改革委、市规划资源局、市交通委、市生态环境局、市经济信息化委、相关区政府）</w:t>
      </w:r>
    </w:p>
    <w:p w14:paraId="3E7D8FB7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（二）打造品牌化旅游产品。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优化提升以“党的诞生地”为标志的红色文化旅游产品，以“一江一河”“建筑可阅读”等为标识的海派文化旅游产品，以朱家角、南翔、泗泾等为代表的沪派江南古镇旅游产品。推动朱家角古镇创建国家5A级旅游景区。（责任单位：市文化旅游局、市委宣传部、市水务局、市交通委、市房屋管理局、相关区政府）</w:t>
      </w:r>
    </w:p>
    <w:p w14:paraId="71FF345F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（三）丰富全域化旅游产品。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加强旅游资源规划及配置，优化空间布局。培育中心城区各具特色的旅游休闲街区，丰富都市旅游场景和线路。打造郊区“一区一特”沪派江南文旅项目，培育一批乡村旅游重点村镇，推出一批五星级乡村民宿，创建临港滴水湖国家级旅游度假区。强化夜游品牌塑造，打造一批夜景旅游打卡点和夜游好去处。（责任单位：市文化旅游局、市规划资源局、市农业农村委、临港新片区管委会、市绿化市容局、相关区政府）</w:t>
      </w:r>
    </w:p>
    <w:p w14:paraId="668918FF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（四）提升主题型旅游产品。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统筹都市资源推进产品开发，引导通过红色旅游感悟初心使命、社区旅游探寻市井烟火、工业旅游展示辉煌成就、夜景旅游感受光影之美、体育旅游体会澎湃激情、科普旅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lastRenderedPageBreak/>
        <w:t>游探索科技奥秘、研学旅游开展实景学习、医疗康养旅游促进身心健康、邮轮旅游体味海上风情、文娱旅游品味美好欢乐、会奖旅游体验个性特色。把握不同国家和地域游客需求差异，丰富定制化个性化旅游产品。聚焦不同年龄段游客群体需求，推出家庭亲子游、银发休闲游、祖孙三代合家游等系列产品。注重吸引年轻群体，打造沉浸社交、圈层兴趣、城市探索等文旅新场景。（责任单位：市文化旅游局、市经济信息化委、市卫生健康委、市科委、市商务委、市绿化市容局、市体育局、市民政局）</w:t>
      </w:r>
    </w:p>
    <w:p w14:paraId="3490CB79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（五）优化入境游旅游产品。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用好免签政策及口岸外国人团体旅游签证政策，开发“航空+铁路”“机票＋邮轮”等多元化入境游渠道组合，升级通关、通信、支付、购票、免税退税等便利化举措，推出更多入境游精品线路。拓展入境游产品市场，与国际旅行商精准对接旅游产品，组织遴选“上海礼物”，促进产品和需求形成良性互动。（责任单位：市文化旅游局、市交通委、市商务委、市税务局、市公安局、市通信管理局、上海边检总站、上海海关、民航华东地区管理局、中国铁路上海局集团、机场集团）</w:t>
      </w:r>
    </w:p>
    <w:p w14:paraId="31DABCD2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二、发挥现代化发展优势，打造开放创新支柱大产业</w:t>
      </w:r>
    </w:p>
    <w:p w14:paraId="2F8A924A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（六）推进旅游产业投资。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加强产业规划，推动一批资源集聚型产业项目建设改造。培育文旅策划、运营管理等旅游相关产业。发展低空旅游、房车露营、帐篷露营、城市市集、徒步健行等新业态，建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lastRenderedPageBreak/>
        <w:t>设文旅元宇宙产业示范集聚区。推进招商引资，依托上海旅游投资促进大会平台、文旅营商通服务平台，加大金融对旅游产业的支持力度，打造亚太旅游投资门户。（责任单位：市文化旅游局、市发展改革委、市商务委、市科委、市规划资源局、市委金融办、市体育局、市绿化市容局、民航华东地区管理局）</w:t>
      </w:r>
    </w:p>
    <w:p w14:paraId="721AFE17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（七）促进旅游消费升级。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深化文旅商体展联动，加强文旅资源与商圈活动、体育赛事、展会论坛等合作，探索“门票+购物”“门票+酒店”等联动促消费模式。加大优质文旅产品供给，强化节假日和寒暑期旅游产品投放，办好上海旅游节等文旅节展活动，发展电竞、动漫等业态。培育新的消费增长点，优化文创产品和旅游商品开发经营模式，打造以“夜购、夜食、夜游、夜娱、夜秀、夜读”为特色的文旅夜间消费集聚区。优化消费体验，推出主题酒店、特色酒店，在景区植入演艺演出、非遗展示等场景，打造消费友好环境。（责任单位：市文化旅游局、市委宣传部、市商务委、市体育局、相关区政府）</w:t>
      </w:r>
    </w:p>
    <w:p w14:paraId="1092B710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（八）优化旅游营商环境。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加强政策供给，在旅游企业产品开发、客流导入、市场开拓、业态培育等方面提供政策支持。落实重点企业“服务包”，建立企业全生命周期服务体系，打造旅游资源要素交易平台。深化旅游领域“一网通办”“一业一证”改革，优化行政许可服务。（责任单位：市文化旅游局）</w:t>
      </w:r>
    </w:p>
    <w:p w14:paraId="67859A48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lastRenderedPageBreak/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三、发挥文化高地优势，推进文化旅游科技大融合</w:t>
      </w:r>
    </w:p>
    <w:p w14:paraId="0B7CA236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（九）丰富旅游文化内涵。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厚植城市文化底蕴，实施红色文化传承弘扬、海派文化研究传承、江南文化研究发掘、时尚文化培育发展系列工程。推动文艺创作再攀高峰，聚焦舞台、影视、美术、群文、网络视听等，推出更多“上海原创”“上海制作”“上海出品”的精品力作。提升都市旅游魅力，吸引更多具有国际影响力的优秀演艺项目在上海首演首秀，加密演唱会和音乐节举办频次，升级打造演艺新空间。彰显都市旅游活力，发展国风国潮、沉浸式演出和小剧场演出等文化新业态，培育“跟着演出去旅行”“跟着影视去旅行”“跟着赛事去旅行”等旅游新业态。（责任单位：市委宣传部、市文化旅游局、市委党史研究室、市经济信息化委、市商务委、市体育局）</w:t>
      </w:r>
    </w:p>
    <w:p w14:paraId="4767B43A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（十）推进文旅深度融合。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推动中华优秀传统文化现代表达，保护利用好文物、老城厢、优秀历史建筑、革命旧址遗址和历史文化名镇（村）、历史文化街区等文化遗产，活化利用非物质文化遗产，推动“考古+旅游”“非遗+旅游”发展。加快建设博物馆之都，实施“大博物馆计划”“大美术馆计划”“社会大美育计划”，办好“何以中国”“何谓海派”“对话世界”文博美术大展，促进“文博+旅游”“展览+旅游”发展。深度推进建筑可阅读、街区可漫步、滨水可游憩，推出一批人文、艺术、建筑和时尚相融合的City Walk线路。（责任单位：市文化旅游局、市规划资源局、市房屋管理局、市水务局）</w:t>
      </w:r>
    </w:p>
    <w:p w14:paraId="707A0144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lastRenderedPageBreak/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（十一）推动科技焕新旅游。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集成运用大模型、元宇宙、区块链等技术，实现一机游上海。打造智慧博物馆、智慧美术馆和智慧图书馆，用科技提升文化产品表现力传播力感染力。增强智慧景区、智慧酒店服务能力，提高行程规划、旅游咨询、智能客服、机酒预订等智慧服务水平，用科技提升旅游服务体验性舒适性便捷性。（责任单位：市文化旅游局、市科委、市经济信息化委）</w:t>
      </w:r>
    </w:p>
    <w:p w14:paraId="138F72A2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四、发挥精细化管理优势，做优品质高效安全大服务</w:t>
      </w:r>
    </w:p>
    <w:p w14:paraId="012D7E1B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（十二）完善基础设施配套。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聚焦观光游览设施、游乐设施、演艺设备等重点领域，推进设备更新提升。合理规划建设旅游风景道、骑行道、休闲步道，完善停车场、充电桩、旅游厕所、多语种标识标牌等设施。完善文旅地标、文化场馆、体育场所、郊野公园等周边商业配套设施和文化娱乐设施。（责任单位：市文化旅游局、市发展改革委、市交通委、市经济信息化委、市商务委、市体育局、市绿化市容局、相关区政府）</w:t>
      </w:r>
    </w:p>
    <w:p w14:paraId="494B8FB3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（十三）提升旅游专业服务。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推动景区景点和场馆提高游客接待能力，科学设置线上预约和线下购票渠道。加强旅游服务标准化建设，提升旅行社、酒店、景区和各类旅游产品规范化品质化服务水平。建立以游客为中心的质量评价体系，完善旅游服务质量监测机制，构建响应迅速的诉求反馈系统。开展星级旅游饭店服务技能竞赛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lastRenderedPageBreak/>
        <w:t>和导游大赛，提升旅游志愿者服务水平，设立“城市推荐官”，讲好上海故事。（责任单位：市文化旅游局、市委社会工作部）</w:t>
      </w:r>
    </w:p>
    <w:p w14:paraId="72D4A137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（十四）优化城市公共服务。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推动旅游公共服务与城市公共服务一体化建设，促进景区“小交通”与城市“大交通”有序衔接。聚焦节假日大客流，科学调整公共交通运营时间。优化交通站点、景区景点、宾馆酒店和购物商圈等场所行李寄存服务，鼓励景区周边停车资源节假日向社会开放，加强公共设施适老化改造和无障碍设施建设，打造游客友好型城市。依托浦东国际机场、虹桥国际机场外籍人员一站式综合服务中心，打造入境旅游服务“第一站”。加强旅游安全监管，健全完善旅游安全应急预案，组织开展应急演练。（责任单位：市文化旅游局、市商务委、市交通委、市政府外办、市应急局、市民政局、市住房城乡建设管理委、相关区政府）</w:t>
      </w:r>
    </w:p>
    <w:p w14:paraId="6239A274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（十五）深化旅游市场治理。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依法开展未经许可经营旅行社业务、强迫购物、非法一日游、不合理低价游和“黄牛”倒票等专项整治行动，坚决查处违法违规经营行为。推广旅游电子合同，保障游客合法权益。健全跨部门跨地区旅游市场执法协作机制，坚持线上线下同步治理，加强数据信息共享和线索移交，常态化开展联合执法。发布安全出游提示，倡导文明旅游，营造良好旅游环境。（责任单位：市文化旅游局、市公安局、市市场监管局）</w:t>
      </w:r>
    </w:p>
    <w:p w14:paraId="581A367F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五、发挥媒体资源汇聚优势，实施城市立体精准大宣推</w:t>
      </w:r>
    </w:p>
    <w:p w14:paraId="00A997BB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lastRenderedPageBreak/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（十六）深化全景式IP演绎。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立足上海旅游“都市型、综合性、国际化”的特点，聚焦红色之源、现代之城、人民城市、沪派江南、海派风情、时尚之都等主题，打造都市主题IP。推出反映城市风貌和特色文化的影视精品、视听节目、演艺作品，推动主题IP融入城市形象宣传，促进都市IP深度演绎全球传播。（责任单位：市文化旅游局、市委宣传部）</w:t>
      </w:r>
    </w:p>
    <w:p w14:paraId="052EA280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（十七）加强城市形象宣介。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坚持大小屏联动，发挥上海新媒体总部集聚优势，用好国内外主要新媒体与社交平台，做好事实传播、情感传播和价值传播。提升“乐游上海”网站、微信、微博、视频号、抖音号的影响力，打造“Meet in Shanghai”境外多语种新媒体传播体系。依托多语种上海国际服务门户，加强旅游服务资讯供给和城市形象宣介。（责任单位：市文化旅游局、市委宣传部、市政府新闻办、市政府外办、市委网信办）</w:t>
      </w:r>
    </w:p>
    <w:p w14:paraId="691CB981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（十八）强化旅游产品营销。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聘请国际旅游形象公益推广人和入境旅游观察员，主动走出去与客源地服务商对接，扩大旅游产品的知晓率和触达率。在航班高铁及交通枢纽等场所提供即时游览和展演活动资讯。在酒店景点及全市旅游咨询服务点设置旅游信息检索公共服务大屏。向来沪参加商务、展会、赛事等各类活动的客人精准推送旅游产品信息和旅游地图导览。（责任单位：市文化旅游局、中国铁路上海局集团、机场集团）</w:t>
      </w:r>
    </w:p>
    <w:p w14:paraId="0E056744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lastRenderedPageBreak/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六、发挥战略链接优势，深化国际国内区域大联动</w:t>
      </w:r>
    </w:p>
    <w:p w14:paraId="00574BF6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（十九）推进长三角旅游发展一体化。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携手建设长三角世界级旅游目的地，稳步推进新场等江南水乡古镇联合申报世界文化遗产。联合推进长江国家文化公园建设，合力打造长江国际黄金旅游带。（责任单位：市文化旅游局、市发展改革委、市规划资源局、相关区政府）</w:t>
      </w:r>
    </w:p>
    <w:p w14:paraId="3009CEF2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（二十）服务全国旅游发展。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持续推进对口地区旅游发展，在人才培养、资源导入、宣传推广等方面提供支持。加强与国内重要旅游城市合作，联合推出“一程多站”旅游产品，联手开拓国际旅游市场。（责任单位：市文化旅游局、市政府合作交流办）</w:t>
      </w:r>
    </w:p>
    <w:p w14:paraId="0354E4B3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Style w:val="af6"/>
          <w:rFonts w:ascii="微软雅黑" w:eastAsia="微软雅黑" w:hAnsi="微软雅黑" w:hint="eastAsia"/>
          <w:color w:val="424242"/>
          <w:sz w:val="27"/>
          <w:szCs w:val="27"/>
        </w:rPr>
        <w:t>（二十一）促进境内外旅游交流合作。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以联合国旅游组织在沪设立地区办事处为契机，加强与主要客源国、“一带一路”沿线国家旅游合作。支持上海博物馆等文博场馆加强中外联合考古、文物修复、展陈交流等领域合作。发挥上海国际友好城市资源优势，加强旅游合作交流。落实沪港、沪澳旅游合作交流机制，推进沪台旅游领域合作。（责任单位：市文化旅游局、市政府外办、市政府台办）</w:t>
      </w:r>
    </w:p>
    <w:p w14:paraId="6AD64D2A" w14:textId="77777777" w:rsidR="002B148F" w:rsidRDefault="002B148F" w:rsidP="002B148F">
      <w:pPr>
        <w:pStyle w:val="af5"/>
        <w:spacing w:before="0" w:beforeAutospacing="0" w:after="375" w:afterAutospacing="0"/>
        <w:rPr>
          <w:rFonts w:ascii="微软雅黑" w:eastAsia="微软雅黑" w:hAnsi="微软雅黑" w:hint="eastAsia"/>
          <w:color w:val="424242"/>
          <w:sz w:val="27"/>
          <w:szCs w:val="27"/>
        </w:rPr>
      </w:pP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 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t>建立健全统筹推进本市旅游业高质量发展的工作机制，推动形成大旅游工作格局。强化资金保障，充分发挥上海旅游发展专项资金作用。优化旅游项目土地供应，鼓励采取长期租赁、先租后让、租让结合、弹性年期出让等方式灵活供给。实施旅游人才提升工程，加强创</w:t>
      </w:r>
      <w:r>
        <w:rPr>
          <w:rFonts w:ascii="微软雅黑" w:eastAsia="微软雅黑" w:hAnsi="微软雅黑" w:hint="eastAsia"/>
          <w:color w:val="424242"/>
          <w:sz w:val="27"/>
          <w:szCs w:val="27"/>
        </w:rPr>
        <w:lastRenderedPageBreak/>
        <w:t>意策划、市场营销和多语种导游等人才培养，抓好旅游从业人员职业培训。发挥高校智库等专业机构作用，开展旅游产业理论和应用研究。</w:t>
      </w:r>
    </w:p>
    <w:p w14:paraId="3B18FB99" w14:textId="77777777" w:rsidR="00551BF9" w:rsidRPr="002B148F" w:rsidRDefault="00551BF9"/>
    <w:sectPr w:rsidR="00551BF9" w:rsidRPr="002B14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8F"/>
    <w:rsid w:val="002B148F"/>
    <w:rsid w:val="00365425"/>
    <w:rsid w:val="00551BF9"/>
    <w:rsid w:val="00864246"/>
    <w:rsid w:val="00B530FD"/>
    <w:rsid w:val="00BF5BC7"/>
    <w:rsid w:val="00C6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6BC67A"/>
  <w15:chartTrackingRefBased/>
  <w15:docId w15:val="{FBCB5B4D-5A9A-B74B-9044-23DABCA4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BC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2B148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1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14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148F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148F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148F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148F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148F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148F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rsid w:val="00BF5B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F5BC7"/>
    <w:rPr>
      <w:kern w:val="2"/>
      <w:sz w:val="18"/>
      <w:szCs w:val="18"/>
    </w:rPr>
  </w:style>
  <w:style w:type="paragraph" w:styleId="a5">
    <w:name w:val="footer"/>
    <w:basedOn w:val="a"/>
    <w:link w:val="a6"/>
    <w:qFormat/>
    <w:rsid w:val="00BF5BC7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customStyle="1" w:styleId="a6">
    <w:name w:val="页脚 字符"/>
    <w:basedOn w:val="a0"/>
    <w:link w:val="a5"/>
    <w:rsid w:val="00BF5BC7"/>
    <w:rPr>
      <w:kern w:val="2"/>
      <w:sz w:val="18"/>
    </w:rPr>
  </w:style>
  <w:style w:type="character" w:styleId="a7">
    <w:name w:val="page number"/>
    <w:qFormat/>
    <w:rsid w:val="00BF5BC7"/>
  </w:style>
  <w:style w:type="paragraph" w:styleId="a8">
    <w:name w:val="Plain Text"/>
    <w:basedOn w:val="a"/>
    <w:link w:val="a9"/>
    <w:qFormat/>
    <w:rsid w:val="00BF5BC7"/>
    <w:rPr>
      <w:rFonts w:ascii="宋体" w:hAnsi="Courier New"/>
      <w:kern w:val="0"/>
      <w:sz w:val="20"/>
      <w:szCs w:val="20"/>
    </w:rPr>
  </w:style>
  <w:style w:type="character" w:customStyle="1" w:styleId="a9">
    <w:name w:val="纯文本 字符"/>
    <w:link w:val="a8"/>
    <w:qFormat/>
    <w:rsid w:val="00BF5BC7"/>
    <w:rPr>
      <w:rFonts w:ascii="宋体" w:hAnsi="Courier New"/>
    </w:rPr>
  </w:style>
  <w:style w:type="character" w:customStyle="1" w:styleId="10">
    <w:name w:val="标题 1 字符"/>
    <w:basedOn w:val="a0"/>
    <w:link w:val="1"/>
    <w:uiPriority w:val="9"/>
    <w:rsid w:val="002B148F"/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B148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B148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B148F"/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B148F"/>
    <w:rPr>
      <w:rFonts w:asciiTheme="minorHAnsi" w:eastAsiaTheme="minorEastAsia" w:hAnsiTheme="minorHAnsi" w:cstheme="majorBidi"/>
      <w:color w:val="2F5496" w:themeColor="accent1" w:themeShade="BF"/>
      <w:kern w:val="2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B148F"/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1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2B148F"/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2B148F"/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2B148F"/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4"/>
    </w:rPr>
  </w:style>
  <w:style w:type="paragraph" w:styleId="aa">
    <w:name w:val="Title"/>
    <w:basedOn w:val="a"/>
    <w:next w:val="a"/>
    <w:link w:val="ab"/>
    <w:uiPriority w:val="10"/>
    <w:qFormat/>
    <w:rsid w:val="002B148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标题 字符"/>
    <w:basedOn w:val="a0"/>
    <w:link w:val="aa"/>
    <w:uiPriority w:val="10"/>
    <w:rsid w:val="002B1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2B148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d">
    <w:name w:val="副标题 字符"/>
    <w:basedOn w:val="a0"/>
    <w:link w:val="ac"/>
    <w:uiPriority w:val="11"/>
    <w:rsid w:val="002B148F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e">
    <w:name w:val="Quote"/>
    <w:basedOn w:val="a"/>
    <w:next w:val="a"/>
    <w:link w:val="af"/>
    <w:uiPriority w:val="99"/>
    <w:qFormat/>
    <w:rsid w:val="002B14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99"/>
    <w:rsid w:val="002B148F"/>
    <w:rPr>
      <w:i/>
      <w:iCs/>
      <w:color w:val="404040" w:themeColor="text1" w:themeTint="BF"/>
      <w:kern w:val="2"/>
      <w:sz w:val="21"/>
      <w:szCs w:val="24"/>
    </w:rPr>
  </w:style>
  <w:style w:type="paragraph" w:styleId="af0">
    <w:name w:val="List Paragraph"/>
    <w:basedOn w:val="a"/>
    <w:uiPriority w:val="99"/>
    <w:qFormat/>
    <w:rsid w:val="002B148F"/>
    <w:pPr>
      <w:ind w:left="720"/>
      <w:contextualSpacing/>
    </w:pPr>
  </w:style>
  <w:style w:type="character" w:styleId="af1">
    <w:name w:val="Intense Emphasis"/>
    <w:basedOn w:val="a0"/>
    <w:uiPriority w:val="21"/>
    <w:qFormat/>
    <w:rsid w:val="002B148F"/>
    <w:rPr>
      <w:i/>
      <w:iCs/>
      <w:color w:val="2F5496" w:themeColor="accent1" w:themeShade="BF"/>
    </w:rPr>
  </w:style>
  <w:style w:type="paragraph" w:styleId="af2">
    <w:name w:val="Intense Quote"/>
    <w:basedOn w:val="a"/>
    <w:next w:val="a"/>
    <w:link w:val="af3"/>
    <w:uiPriority w:val="99"/>
    <w:qFormat/>
    <w:rsid w:val="002B14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3">
    <w:name w:val="明显引用 字符"/>
    <w:basedOn w:val="a0"/>
    <w:link w:val="af2"/>
    <w:uiPriority w:val="99"/>
    <w:rsid w:val="002B148F"/>
    <w:rPr>
      <w:i/>
      <w:iCs/>
      <w:color w:val="2F5496" w:themeColor="accent1" w:themeShade="BF"/>
      <w:kern w:val="2"/>
      <w:sz w:val="21"/>
      <w:szCs w:val="24"/>
    </w:rPr>
  </w:style>
  <w:style w:type="character" w:styleId="af4">
    <w:name w:val="Intense Reference"/>
    <w:basedOn w:val="a0"/>
    <w:uiPriority w:val="32"/>
    <w:qFormat/>
    <w:rsid w:val="002B148F"/>
    <w:rPr>
      <w:b/>
      <w:bCs/>
      <w:smallCaps/>
      <w:color w:val="2F5496" w:themeColor="accent1" w:themeShade="BF"/>
      <w:spacing w:val="5"/>
    </w:rPr>
  </w:style>
  <w:style w:type="paragraph" w:styleId="af5">
    <w:name w:val="Normal (Web)"/>
    <w:basedOn w:val="a"/>
    <w:uiPriority w:val="99"/>
    <w:semiHidden/>
    <w:unhideWhenUsed/>
    <w:rsid w:val="002B148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f6">
    <w:name w:val="Strong"/>
    <w:basedOn w:val="a0"/>
    <w:uiPriority w:val="22"/>
    <w:qFormat/>
    <w:rsid w:val="002B14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6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745</Words>
  <Characters>4251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e35626</dc:creator>
  <cp:keywords/>
  <dc:description/>
  <cp:lastModifiedBy>e35626</cp:lastModifiedBy>
  <cp:revision>1</cp:revision>
  <dcterms:created xsi:type="dcterms:W3CDTF">2025-10-06T09:45:00Z</dcterms:created>
  <dcterms:modified xsi:type="dcterms:W3CDTF">2025-10-06T09:45:00Z</dcterms:modified>
</cp:coreProperties>
</file>